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1B" w:rsidRPr="00111CFA" w:rsidRDefault="001F7D1B" w:rsidP="00230E00">
      <w:pPr>
        <w:rPr>
          <w:rFonts w:ascii="黑体" w:eastAsia="黑体" w:hAnsi="黑体" w:cs="Times New Roman"/>
          <w:sz w:val="30"/>
          <w:szCs w:val="30"/>
        </w:rPr>
      </w:pPr>
      <w:r w:rsidRPr="00111CFA">
        <w:rPr>
          <w:rFonts w:ascii="黑体" w:eastAsia="黑体" w:hAnsi="黑体" w:cs="黑体" w:hint="eastAsia"/>
          <w:sz w:val="30"/>
          <w:szCs w:val="30"/>
        </w:rPr>
        <w:t>附件</w:t>
      </w:r>
      <w:r w:rsidRPr="00111CFA">
        <w:rPr>
          <w:rFonts w:ascii="黑体" w:eastAsia="黑体" w:hAnsi="黑体" w:cs="黑体"/>
          <w:sz w:val="30"/>
          <w:szCs w:val="30"/>
        </w:rPr>
        <w:t>2</w:t>
      </w:r>
    </w:p>
    <w:p w:rsidR="001F7D1B" w:rsidRPr="005B3FC0" w:rsidRDefault="001F7D1B" w:rsidP="00CE34C8">
      <w:pPr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</w:p>
    <w:p w:rsidR="001F7D1B" w:rsidRPr="009F28CB" w:rsidRDefault="001F7D1B" w:rsidP="00CE34C8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9F28CB">
        <w:rPr>
          <w:rFonts w:ascii="方正小标宋简体" w:eastAsia="方正小标宋简体" w:hAnsi="华文中宋" w:cs="方正小标宋简体" w:hint="eastAsia"/>
          <w:sz w:val="44"/>
          <w:szCs w:val="44"/>
        </w:rPr>
        <w:t>文字说明</w:t>
      </w:r>
    </w:p>
    <w:p w:rsidR="001F7D1B" w:rsidRPr="009F28CB" w:rsidRDefault="001F7D1B" w:rsidP="00CE34C8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1F7D1B" w:rsidRPr="009F28CB" w:rsidRDefault="001F7D1B" w:rsidP="00A259CB">
      <w:pPr>
        <w:rPr>
          <w:rFonts w:ascii="方正小标宋简体" w:eastAsia="方正小标宋简体" w:hAnsi="黑体" w:cs="Times New Roman"/>
          <w:sz w:val="44"/>
          <w:szCs w:val="44"/>
        </w:rPr>
      </w:pPr>
    </w:p>
    <w:p w:rsidR="001F7D1B" w:rsidRPr="009F28CB" w:rsidRDefault="001F7D1B" w:rsidP="00CE34C8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9F28CB">
        <w:rPr>
          <w:rFonts w:ascii="方正小标宋简体" w:eastAsia="方正小标宋简体" w:hAnsi="仿宋" w:cs="方正小标宋简体" w:hint="eastAsia"/>
          <w:sz w:val="44"/>
          <w:szCs w:val="44"/>
        </w:rPr>
        <w:t>中国政法大学</w:t>
      </w:r>
      <w:r w:rsidRPr="009F28CB">
        <w:rPr>
          <w:rFonts w:ascii="方正小标宋简体" w:eastAsia="方正小标宋简体" w:hAnsi="仿宋" w:cs="方正小标宋简体"/>
          <w:sz w:val="44"/>
          <w:szCs w:val="44"/>
        </w:rPr>
        <w:t>20</w:t>
      </w:r>
      <w:r>
        <w:rPr>
          <w:rFonts w:ascii="方正小标宋简体" w:eastAsia="方正小标宋简体" w:hAnsi="仿宋" w:cs="方正小标宋简体"/>
          <w:sz w:val="44"/>
          <w:szCs w:val="44"/>
        </w:rPr>
        <w:t>16</w:t>
      </w:r>
      <w:r w:rsidRPr="009F28CB">
        <w:rPr>
          <w:rFonts w:ascii="方正小标宋简体" w:eastAsia="方正小标宋简体" w:hAnsi="仿宋" w:cs="方正小标宋简体" w:hint="eastAsia"/>
          <w:sz w:val="44"/>
          <w:szCs w:val="44"/>
        </w:rPr>
        <w:t>年度部门预算</w:t>
      </w: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Pr="0064415E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Pr="007104A7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Pr="00A905BF" w:rsidRDefault="001F7D1B" w:rsidP="00CE34C8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2016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B33330">
        <w:rPr>
          <w:rFonts w:ascii="仿宋" w:eastAsia="仿宋" w:hAnsi="仿宋" w:cs="仿宋" w:hint="eastAsia"/>
          <w:sz w:val="32"/>
          <w:szCs w:val="32"/>
        </w:rPr>
        <w:t>5</w:t>
      </w:r>
      <w:r w:rsidRPr="00A905BF">
        <w:rPr>
          <w:rFonts w:ascii="仿宋" w:eastAsia="仿宋" w:hAnsi="仿宋" w:cs="仿宋" w:hint="eastAsia"/>
          <w:sz w:val="32"/>
          <w:szCs w:val="32"/>
        </w:rPr>
        <w:t>月</w:t>
      </w:r>
    </w:p>
    <w:p w:rsidR="001F7D1B" w:rsidRDefault="001F7D1B" w:rsidP="00F24F61">
      <w:pPr>
        <w:rPr>
          <w:rFonts w:ascii="仿宋" w:eastAsia="仿宋" w:hAnsi="仿宋" w:cs="Times New Roman"/>
          <w:sz w:val="32"/>
          <w:szCs w:val="32"/>
        </w:rPr>
      </w:pPr>
    </w:p>
    <w:p w:rsidR="001F7D1B" w:rsidRPr="00A905BF" w:rsidRDefault="001F7D1B" w:rsidP="00F24F61">
      <w:pPr>
        <w:rPr>
          <w:rFonts w:ascii="仿宋" w:eastAsia="仿宋" w:hAnsi="仿宋" w:cs="Times New Roman"/>
          <w:sz w:val="32"/>
          <w:szCs w:val="32"/>
        </w:rPr>
      </w:pPr>
    </w:p>
    <w:p w:rsidR="001F7D1B" w:rsidRPr="009747B7" w:rsidRDefault="001F7D1B" w:rsidP="002A741B">
      <w:pPr>
        <w:jc w:val="center"/>
        <w:rPr>
          <w:rFonts w:ascii="黑体" w:eastAsia="黑体" w:hAnsi="黑体" w:cs="Times New Roman"/>
          <w:sz w:val="30"/>
          <w:szCs w:val="30"/>
        </w:rPr>
      </w:pPr>
      <w:r w:rsidRPr="009747B7">
        <w:rPr>
          <w:rFonts w:ascii="黑体" w:eastAsia="黑体" w:hAnsi="黑体" w:cs="黑体" w:hint="eastAsia"/>
          <w:sz w:val="30"/>
          <w:szCs w:val="30"/>
        </w:rPr>
        <w:lastRenderedPageBreak/>
        <w:t>目</w:t>
      </w:r>
      <w:r w:rsidRPr="009747B7">
        <w:rPr>
          <w:rFonts w:ascii="黑体" w:eastAsia="黑体" w:hAnsi="黑体" w:cs="黑体"/>
          <w:sz w:val="30"/>
          <w:szCs w:val="30"/>
        </w:rPr>
        <w:t xml:space="preserve"> </w:t>
      </w:r>
      <w:r w:rsidRPr="009747B7">
        <w:rPr>
          <w:rFonts w:ascii="黑体" w:eastAsia="黑体" w:hAnsi="黑体" w:cs="黑体" w:hint="eastAsia"/>
          <w:sz w:val="30"/>
          <w:szCs w:val="30"/>
        </w:rPr>
        <w:t>录</w:t>
      </w:r>
    </w:p>
    <w:p w:rsidR="001F7D1B" w:rsidRPr="005B3FC0" w:rsidRDefault="001F7D1B" w:rsidP="00581D44">
      <w:pPr>
        <w:outlineLvl w:val="0"/>
        <w:rPr>
          <w:rFonts w:ascii="黑体" w:eastAsia="黑体" w:hAnsi="黑体" w:cs="Times New Roman"/>
          <w:sz w:val="30"/>
          <w:szCs w:val="30"/>
        </w:rPr>
      </w:pPr>
    </w:p>
    <w:p w:rsidR="001F7D1B" w:rsidRPr="005B3FC0" w:rsidRDefault="001F7D1B" w:rsidP="005B3FC0">
      <w:pPr>
        <w:pStyle w:val="a3"/>
        <w:ind w:left="600" w:firstLineChars="0" w:firstLine="0"/>
        <w:jc w:val="left"/>
        <w:outlineLvl w:val="0"/>
        <w:rPr>
          <w:rFonts w:ascii="黑体" w:eastAsia="黑体" w:hAnsi="黑体" w:cs="黑体"/>
          <w:sz w:val="30"/>
          <w:szCs w:val="30"/>
        </w:rPr>
      </w:pPr>
      <w:r w:rsidRPr="005B3FC0">
        <w:rPr>
          <w:rFonts w:ascii="黑体" w:eastAsia="黑体" w:hAnsi="黑体" w:cs="黑体" w:hint="eastAsia"/>
          <w:sz w:val="30"/>
          <w:szCs w:val="30"/>
        </w:rPr>
        <w:t>一、部门职能</w:t>
      </w:r>
      <w:r w:rsidRPr="005B3FC0">
        <w:rPr>
          <w:rFonts w:ascii="黑体" w:eastAsia="黑体" w:hAnsi="黑体" w:cs="黑体"/>
          <w:sz w:val="30"/>
          <w:szCs w:val="30"/>
        </w:rPr>
        <w:t xml:space="preserve"> </w:t>
      </w:r>
    </w:p>
    <w:p w:rsidR="001F7D1B" w:rsidRPr="005B3FC0" w:rsidRDefault="001F7D1B" w:rsidP="0099669C">
      <w:pPr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 w:rsidRPr="005B3FC0">
        <w:rPr>
          <w:rFonts w:ascii="黑体" w:eastAsia="黑体" w:hAnsi="黑体" w:cs="黑体" w:hint="eastAsia"/>
          <w:sz w:val="30"/>
          <w:szCs w:val="30"/>
        </w:rPr>
        <w:t>二、部门预算单位构成</w:t>
      </w:r>
      <w:r w:rsidRPr="005B3FC0">
        <w:rPr>
          <w:rFonts w:ascii="黑体" w:eastAsia="黑体" w:hAnsi="黑体" w:cs="黑体"/>
          <w:sz w:val="30"/>
          <w:szCs w:val="30"/>
        </w:rPr>
        <w:t xml:space="preserve"> </w:t>
      </w:r>
    </w:p>
    <w:p w:rsidR="001F7D1B" w:rsidRPr="005B3FC0" w:rsidRDefault="001F7D1B" w:rsidP="00581D44">
      <w:pPr>
        <w:ind w:left="600"/>
        <w:jc w:val="left"/>
        <w:outlineLvl w:val="0"/>
        <w:rPr>
          <w:rFonts w:ascii="黑体" w:eastAsia="黑体" w:hAnsi="黑体" w:cs="Times New Roman"/>
          <w:sz w:val="30"/>
          <w:szCs w:val="30"/>
        </w:rPr>
      </w:pPr>
      <w:r w:rsidRPr="005B3FC0">
        <w:rPr>
          <w:rFonts w:ascii="黑体" w:eastAsia="黑体" w:hAnsi="黑体" w:cs="黑体" w:hint="eastAsia"/>
          <w:sz w:val="30"/>
          <w:szCs w:val="30"/>
        </w:rPr>
        <w:t>三、部门预算报表及情况说明</w:t>
      </w:r>
    </w:p>
    <w:p w:rsidR="001F7D1B" w:rsidRPr="005B3FC0" w:rsidRDefault="001F7D1B" w:rsidP="0025331F">
      <w:pPr>
        <w:ind w:left="600"/>
        <w:outlineLvl w:val="0"/>
        <w:rPr>
          <w:rFonts w:ascii="仿宋" w:eastAsia="仿宋" w:hAnsi="仿宋" w:cs="Times New Roman"/>
          <w:sz w:val="30"/>
          <w:szCs w:val="30"/>
        </w:rPr>
      </w:pPr>
      <w:r w:rsidRPr="005B3FC0">
        <w:rPr>
          <w:rFonts w:ascii="仿宋" w:eastAsia="仿宋" w:hAnsi="仿宋" w:cs="仿宋" w:hint="eastAsia"/>
          <w:sz w:val="30"/>
          <w:szCs w:val="30"/>
        </w:rPr>
        <w:t>（一）收入支出预算总表及情况说明</w:t>
      </w:r>
    </w:p>
    <w:p w:rsidR="001F7D1B" w:rsidRPr="005B3FC0" w:rsidRDefault="001F7D1B" w:rsidP="0025331F">
      <w:pPr>
        <w:ind w:left="600"/>
        <w:outlineLvl w:val="0"/>
        <w:rPr>
          <w:rFonts w:ascii="仿宋" w:eastAsia="仿宋" w:hAnsi="仿宋" w:cs="Times New Roman"/>
          <w:sz w:val="30"/>
          <w:szCs w:val="30"/>
        </w:rPr>
      </w:pPr>
      <w:r w:rsidRPr="005B3FC0">
        <w:rPr>
          <w:rFonts w:ascii="仿宋" w:eastAsia="仿宋" w:hAnsi="仿宋" w:cs="仿宋" w:hint="eastAsia"/>
          <w:sz w:val="30"/>
          <w:szCs w:val="30"/>
        </w:rPr>
        <w:t>（二）收入预算表及情况说明</w:t>
      </w:r>
    </w:p>
    <w:p w:rsidR="001F7D1B" w:rsidRPr="005B3FC0" w:rsidRDefault="001F7D1B" w:rsidP="0025331F">
      <w:pPr>
        <w:ind w:left="600"/>
        <w:outlineLvl w:val="0"/>
        <w:rPr>
          <w:rFonts w:ascii="仿宋" w:eastAsia="仿宋" w:hAnsi="仿宋" w:cs="Times New Roman"/>
          <w:sz w:val="30"/>
          <w:szCs w:val="30"/>
        </w:rPr>
      </w:pPr>
      <w:r w:rsidRPr="005B3FC0">
        <w:rPr>
          <w:rFonts w:ascii="仿宋" w:eastAsia="仿宋" w:hAnsi="仿宋" w:cs="仿宋" w:hint="eastAsia"/>
          <w:sz w:val="30"/>
          <w:szCs w:val="30"/>
        </w:rPr>
        <w:t>（三）支出预算表及情况说明</w:t>
      </w:r>
    </w:p>
    <w:p w:rsidR="001F7D1B" w:rsidRPr="005B3FC0" w:rsidRDefault="001F7D1B" w:rsidP="0025331F">
      <w:pPr>
        <w:ind w:left="600"/>
        <w:outlineLvl w:val="0"/>
        <w:rPr>
          <w:rFonts w:ascii="仿宋" w:eastAsia="仿宋" w:hAnsi="仿宋" w:cs="Times New Roman"/>
          <w:sz w:val="30"/>
          <w:szCs w:val="30"/>
        </w:rPr>
      </w:pPr>
      <w:r w:rsidRPr="005B3FC0">
        <w:rPr>
          <w:rFonts w:ascii="仿宋" w:eastAsia="仿宋" w:hAnsi="仿宋" w:cs="仿宋" w:hint="eastAsia"/>
          <w:sz w:val="30"/>
          <w:szCs w:val="30"/>
        </w:rPr>
        <w:t>（四）</w:t>
      </w:r>
      <w:r>
        <w:rPr>
          <w:rFonts w:ascii="仿宋" w:eastAsia="仿宋" w:hAnsi="仿宋" w:cs="仿宋" w:hint="eastAsia"/>
          <w:sz w:val="30"/>
          <w:szCs w:val="30"/>
        </w:rPr>
        <w:t>一般公共预算</w:t>
      </w:r>
      <w:r w:rsidRPr="005B3FC0">
        <w:rPr>
          <w:rFonts w:ascii="仿宋" w:eastAsia="仿宋" w:hAnsi="仿宋" w:cs="仿宋" w:hint="eastAsia"/>
          <w:sz w:val="30"/>
          <w:szCs w:val="30"/>
        </w:rPr>
        <w:t>支出表及情况说明</w:t>
      </w:r>
    </w:p>
    <w:p w:rsidR="001F7D1B" w:rsidRPr="005B3FC0" w:rsidRDefault="001F7D1B" w:rsidP="0099669C">
      <w:pPr>
        <w:ind w:firstLineChars="200" w:firstLine="600"/>
        <w:jc w:val="left"/>
        <w:outlineLvl w:val="0"/>
        <w:rPr>
          <w:rFonts w:ascii="黑体" w:eastAsia="黑体" w:hAnsi="黑体" w:cs="Times New Roman"/>
          <w:sz w:val="30"/>
          <w:szCs w:val="30"/>
        </w:rPr>
        <w:sectPr w:rsidR="001F7D1B" w:rsidRPr="005B3FC0" w:rsidSect="004527EF">
          <w:footerReference w:type="default" r:id="rId7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  <w:r w:rsidRPr="005B3FC0">
        <w:rPr>
          <w:rFonts w:ascii="黑体" w:eastAsia="黑体" w:hAnsi="黑体" w:cs="黑体" w:hint="eastAsia"/>
          <w:sz w:val="30"/>
          <w:szCs w:val="30"/>
        </w:rPr>
        <w:t>四、名词解释</w:t>
      </w:r>
    </w:p>
    <w:p w:rsidR="001F7D1B" w:rsidRPr="005B3FC0" w:rsidRDefault="001F7D1B" w:rsidP="005B3FC0">
      <w:pPr>
        <w:pStyle w:val="a3"/>
        <w:spacing w:line="560" w:lineRule="exact"/>
        <w:ind w:left="596" w:firstLineChars="0" w:firstLine="0"/>
        <w:outlineLvl w:val="0"/>
        <w:rPr>
          <w:rFonts w:ascii="Times New Roman" w:eastAsia="黑体" w:hAnsi="黑体" w:cs="Times New Roman"/>
          <w:sz w:val="30"/>
          <w:szCs w:val="30"/>
        </w:rPr>
      </w:pPr>
      <w:r w:rsidRPr="005B3FC0">
        <w:rPr>
          <w:rFonts w:ascii="Times New Roman" w:eastAsia="黑体" w:hAnsi="黑体" w:cs="黑体" w:hint="eastAsia"/>
          <w:sz w:val="30"/>
          <w:szCs w:val="30"/>
        </w:rPr>
        <w:lastRenderedPageBreak/>
        <w:t>一、部门职能</w:t>
      </w:r>
      <w:r w:rsidRPr="005B3FC0">
        <w:rPr>
          <w:rFonts w:ascii="Times New Roman" w:eastAsia="黑体" w:hAnsi="黑体" w:cs="Times New Roman"/>
          <w:sz w:val="30"/>
          <w:szCs w:val="30"/>
        </w:rPr>
        <w:t xml:space="preserve"> 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仿宋" w:hint="eastAsia"/>
          <w:sz w:val="30"/>
          <w:szCs w:val="30"/>
        </w:rPr>
        <w:t>（一）</w:t>
      </w:r>
      <w:r w:rsidRPr="005B3FC0">
        <w:rPr>
          <w:rFonts w:ascii="Times New Roman" w:eastAsia="仿宋" w:hAnsi="仿宋" w:cs="仿宋" w:hint="eastAsia"/>
          <w:sz w:val="30"/>
          <w:szCs w:val="30"/>
        </w:rPr>
        <w:t>培养高等学历政法人才，促进政法建设；</w:t>
      </w:r>
    </w:p>
    <w:p w:rsidR="001F7D1B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仿宋" w:hint="eastAsia"/>
          <w:sz w:val="30"/>
          <w:szCs w:val="30"/>
        </w:rPr>
        <w:t>（二）</w:t>
      </w:r>
      <w:r w:rsidRPr="005B3FC0">
        <w:rPr>
          <w:rFonts w:ascii="Times New Roman" w:eastAsia="仿宋" w:hAnsi="仿宋" w:cs="仿宋" w:hint="eastAsia"/>
          <w:sz w:val="30"/>
          <w:szCs w:val="30"/>
        </w:rPr>
        <w:t>哲学类、法学类、文学类、管理学类、理学类、经济学类学科本科学历教育；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（三）哲学类、法学类、经济学类、管理学类、文学类、教育学类、史学类学科硕士研究生学历教育；</w:t>
      </w:r>
    </w:p>
    <w:p w:rsidR="001F7D1B" w:rsidRPr="005B3FC0" w:rsidRDefault="001F7D1B" w:rsidP="00CA4562">
      <w:pPr>
        <w:spacing w:line="560" w:lineRule="exact"/>
        <w:ind w:left="525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（四）法学类、经济学类学科博士研究生学历教育；</w:t>
      </w:r>
    </w:p>
    <w:p w:rsidR="001F7D1B" w:rsidRPr="005B3FC0" w:rsidRDefault="001F7D1B" w:rsidP="00CA4562">
      <w:pPr>
        <w:spacing w:line="560" w:lineRule="exact"/>
        <w:ind w:left="525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（五）相关科学研究、继续教育、专业培训与学术交流等。</w:t>
      </w:r>
    </w:p>
    <w:p w:rsidR="001F7D1B" w:rsidRPr="005B3FC0" w:rsidRDefault="001F7D1B" w:rsidP="005B3FC0">
      <w:pPr>
        <w:pStyle w:val="a3"/>
        <w:spacing w:line="560" w:lineRule="exact"/>
        <w:ind w:left="600" w:firstLineChars="0" w:firstLine="0"/>
        <w:rPr>
          <w:rFonts w:ascii="Times New Roman" w:eastAsia="黑体" w:hAnsi="黑体" w:cs="Times New Roman"/>
          <w:sz w:val="30"/>
          <w:szCs w:val="30"/>
        </w:rPr>
      </w:pPr>
      <w:r w:rsidRPr="005B3FC0">
        <w:rPr>
          <w:rFonts w:ascii="Times New Roman" w:eastAsia="黑体" w:hAnsi="黑体" w:cs="黑体" w:hint="eastAsia"/>
          <w:sz w:val="30"/>
          <w:szCs w:val="30"/>
        </w:rPr>
        <w:t>二、部门预算单位构成</w:t>
      </w:r>
      <w:r w:rsidRPr="005B3FC0">
        <w:rPr>
          <w:rFonts w:ascii="Times New Roman" w:eastAsia="黑体" w:hAnsi="黑体" w:cs="Times New Roman"/>
          <w:sz w:val="30"/>
          <w:szCs w:val="30"/>
        </w:rPr>
        <w:t xml:space="preserve"> </w:t>
      </w:r>
    </w:p>
    <w:p w:rsidR="001F7D1B" w:rsidRPr="005B3FC0" w:rsidRDefault="001F7D1B" w:rsidP="00CA4562">
      <w:pPr>
        <w:spacing w:line="560" w:lineRule="exact"/>
        <w:rPr>
          <w:rFonts w:ascii="Times New Roman" w:eastAsia="黑体" w:hAnsi="Times New Roman" w:cs="Times New Roman"/>
          <w:sz w:val="30"/>
          <w:szCs w:val="30"/>
        </w:rPr>
      </w:pPr>
      <w:r w:rsidRPr="005B3FC0">
        <w:rPr>
          <w:rFonts w:ascii="Times New Roman" w:eastAsia="仿宋" w:hAnsi="仿宋" w:cs="Times New Roman"/>
          <w:sz w:val="30"/>
          <w:szCs w:val="30"/>
        </w:rPr>
        <w:t xml:space="preserve">    </w:t>
      </w:r>
      <w:r w:rsidRPr="005B3FC0">
        <w:rPr>
          <w:rFonts w:ascii="Times New Roman" w:eastAsia="仿宋" w:hAnsi="仿宋" w:cs="仿宋" w:hint="eastAsia"/>
          <w:sz w:val="30"/>
          <w:szCs w:val="30"/>
        </w:rPr>
        <w:t>我校部门预算反映学校本级（不包括独立核算的学校饮食中心、出版社）的经费收支情况。我校部门预算编制单位范围仅是中国政法大学本级，无其他附属单位。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5B3FC0">
        <w:rPr>
          <w:rFonts w:ascii="Times New Roman" w:eastAsia="黑体" w:hAnsi="黑体" w:cs="黑体" w:hint="eastAsia"/>
          <w:sz w:val="30"/>
          <w:szCs w:val="30"/>
        </w:rPr>
        <w:t>三、</w:t>
      </w:r>
      <w:r w:rsidRPr="005B3FC0">
        <w:rPr>
          <w:rFonts w:ascii="黑体" w:eastAsia="黑体" w:hAnsi="黑体" w:cs="黑体" w:hint="eastAsia"/>
          <w:sz w:val="30"/>
          <w:szCs w:val="30"/>
        </w:rPr>
        <w:t>部门预算报表及情况说明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（一）收入支出预算总表及情况说明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我校</w:t>
      </w:r>
      <w:r>
        <w:rPr>
          <w:rFonts w:ascii="Times New Roman" w:eastAsia="仿宋" w:hAnsi="仿宋" w:cs="Times New Roman"/>
          <w:sz w:val="30"/>
          <w:szCs w:val="30"/>
        </w:rPr>
        <w:t>2016</w:t>
      </w:r>
      <w:r w:rsidRPr="005B3FC0">
        <w:rPr>
          <w:rFonts w:ascii="Times New Roman" w:eastAsia="仿宋" w:hAnsi="仿宋" w:cs="仿宋" w:hint="eastAsia"/>
          <w:sz w:val="30"/>
          <w:szCs w:val="30"/>
        </w:rPr>
        <w:t>年收支总预算</w:t>
      </w:r>
      <w:r>
        <w:rPr>
          <w:rFonts w:ascii="Times New Roman" w:eastAsia="仿宋" w:hAnsi="仿宋" w:cs="Times New Roman"/>
          <w:sz w:val="30"/>
          <w:szCs w:val="30"/>
        </w:rPr>
        <w:t>99073.71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万元，比上年年初部门预算</w:t>
      </w:r>
      <w:r>
        <w:rPr>
          <w:rFonts w:ascii="Times New Roman" w:eastAsia="仿宋" w:hAnsi="仿宋" w:cs="仿宋" w:hint="eastAsia"/>
          <w:sz w:val="30"/>
          <w:szCs w:val="30"/>
        </w:rPr>
        <w:t>减少</w:t>
      </w:r>
      <w:r>
        <w:rPr>
          <w:rFonts w:ascii="Times New Roman" w:eastAsia="仿宋" w:hAnsi="仿宋" w:cs="Times New Roman"/>
          <w:sz w:val="30"/>
          <w:szCs w:val="30"/>
        </w:rPr>
        <w:t>14128.42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万元，其中收入总预算中：</w:t>
      </w:r>
      <w:r>
        <w:rPr>
          <w:rFonts w:ascii="Times New Roman" w:eastAsia="仿宋" w:hAnsi="仿宋" w:cs="仿宋" w:hint="eastAsia"/>
          <w:sz w:val="30"/>
          <w:szCs w:val="30"/>
        </w:rPr>
        <w:t>一般公共预算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拨款</w:t>
      </w:r>
      <w:r>
        <w:rPr>
          <w:rFonts w:ascii="Times New Roman" w:eastAsia="仿宋" w:hAnsi="仿宋" w:cs="仿宋" w:hint="eastAsia"/>
          <w:sz w:val="30"/>
          <w:szCs w:val="30"/>
        </w:rPr>
        <w:t>收入减少</w:t>
      </w:r>
      <w:r>
        <w:rPr>
          <w:rFonts w:ascii="Times New Roman" w:eastAsia="仿宋" w:hAnsi="仿宋" w:cs="仿宋"/>
          <w:sz w:val="30"/>
          <w:szCs w:val="30"/>
        </w:rPr>
        <w:t>3997.02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万元，事业收入</w:t>
      </w:r>
      <w:r>
        <w:rPr>
          <w:rFonts w:ascii="Times New Roman" w:eastAsia="仿宋" w:hAnsi="仿宋" w:cs="仿宋" w:hint="eastAsia"/>
          <w:sz w:val="30"/>
          <w:szCs w:val="30"/>
        </w:rPr>
        <w:t>减少</w:t>
      </w:r>
      <w:r>
        <w:rPr>
          <w:rFonts w:ascii="Times New Roman" w:eastAsia="仿宋" w:hAnsi="仿宋" w:cs="仿宋"/>
          <w:sz w:val="30"/>
          <w:szCs w:val="30"/>
        </w:rPr>
        <w:t>2530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</w:t>
      </w:r>
      <w:r>
        <w:rPr>
          <w:rFonts w:ascii="Times New Roman" w:eastAsia="仿宋" w:hAnsi="仿宋" w:cs="仿宋" w:hint="eastAsia"/>
          <w:sz w:val="30"/>
          <w:szCs w:val="30"/>
        </w:rPr>
        <w:t>事业单位</w:t>
      </w:r>
      <w:r w:rsidRPr="005B3FC0">
        <w:rPr>
          <w:rFonts w:ascii="Times New Roman" w:eastAsia="仿宋" w:hAnsi="仿宋" w:cs="仿宋" w:hint="eastAsia"/>
          <w:sz w:val="30"/>
          <w:szCs w:val="30"/>
        </w:rPr>
        <w:t>经营收入</w:t>
      </w:r>
      <w:r>
        <w:rPr>
          <w:rFonts w:ascii="Times New Roman" w:eastAsia="仿宋" w:hAnsi="仿宋" w:cs="仿宋" w:hint="eastAsia"/>
          <w:sz w:val="30"/>
          <w:szCs w:val="30"/>
        </w:rPr>
        <w:t>减少</w:t>
      </w:r>
      <w:r>
        <w:rPr>
          <w:rFonts w:ascii="Times New Roman" w:eastAsia="仿宋" w:hAnsi="仿宋" w:cs="Times New Roman"/>
          <w:sz w:val="30"/>
          <w:szCs w:val="30"/>
        </w:rPr>
        <w:t>400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万元，其他收入</w:t>
      </w:r>
      <w:r>
        <w:rPr>
          <w:rFonts w:ascii="Times New Roman" w:eastAsia="仿宋" w:hAnsi="仿宋" w:cs="仿宋" w:hint="eastAsia"/>
          <w:sz w:val="30"/>
          <w:szCs w:val="30"/>
        </w:rPr>
        <w:t>增加</w:t>
      </w:r>
      <w:r>
        <w:rPr>
          <w:rFonts w:ascii="Times New Roman" w:eastAsia="仿宋" w:hAnsi="仿宋" w:cs="仿宋"/>
          <w:sz w:val="30"/>
          <w:szCs w:val="30"/>
        </w:rPr>
        <w:t>2480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万元，用事业基金弥补收支差额</w:t>
      </w:r>
      <w:r>
        <w:rPr>
          <w:rFonts w:ascii="Times New Roman" w:eastAsia="仿宋" w:hAnsi="仿宋" w:cs="仿宋" w:hint="eastAsia"/>
          <w:sz w:val="30"/>
          <w:szCs w:val="30"/>
        </w:rPr>
        <w:t>减少</w:t>
      </w:r>
      <w:r>
        <w:rPr>
          <w:rFonts w:ascii="Times New Roman" w:eastAsia="仿宋" w:hAnsi="仿宋" w:cs="仿宋"/>
          <w:sz w:val="30"/>
          <w:szCs w:val="30"/>
        </w:rPr>
        <w:t>7075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万元，上年其他资金结转</w:t>
      </w:r>
      <w:r>
        <w:rPr>
          <w:rFonts w:ascii="Times New Roman" w:eastAsia="仿宋" w:hAnsi="仿宋" w:cs="仿宋" w:hint="eastAsia"/>
          <w:sz w:val="30"/>
          <w:szCs w:val="30"/>
        </w:rPr>
        <w:t>减少</w:t>
      </w:r>
      <w:r>
        <w:rPr>
          <w:rFonts w:ascii="Times New Roman" w:eastAsia="仿宋" w:hAnsi="仿宋" w:cs="Times New Roman"/>
          <w:sz w:val="30"/>
          <w:szCs w:val="30"/>
        </w:rPr>
        <w:t>2606.4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万元；支出总预算中：教育支出</w:t>
      </w:r>
      <w:r>
        <w:rPr>
          <w:rFonts w:ascii="Times New Roman" w:eastAsia="仿宋" w:hAnsi="仿宋" w:cs="仿宋" w:hint="eastAsia"/>
          <w:sz w:val="30"/>
          <w:szCs w:val="30"/>
        </w:rPr>
        <w:t>减少</w:t>
      </w:r>
      <w:r>
        <w:rPr>
          <w:rFonts w:ascii="Times New Roman" w:eastAsia="仿宋" w:hAnsi="仿宋" w:cs="仿宋"/>
          <w:sz w:val="30"/>
          <w:szCs w:val="30"/>
        </w:rPr>
        <w:t>8053.10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</w:t>
      </w:r>
      <w:r>
        <w:rPr>
          <w:rFonts w:ascii="Times New Roman" w:eastAsia="仿宋" w:hAnsi="仿宋" w:cs="仿宋" w:hint="eastAsia"/>
          <w:sz w:val="30"/>
          <w:szCs w:val="30"/>
        </w:rPr>
        <w:t>科学技术支出减少</w:t>
      </w:r>
      <w:r>
        <w:rPr>
          <w:rFonts w:ascii="Times New Roman" w:eastAsia="仿宋" w:hAnsi="仿宋" w:cs="仿宋"/>
          <w:sz w:val="30"/>
          <w:szCs w:val="30"/>
        </w:rPr>
        <w:t>3505</w:t>
      </w:r>
      <w:r>
        <w:rPr>
          <w:rFonts w:ascii="Times New Roman" w:eastAsia="仿宋" w:hAnsi="仿宋" w:cs="仿宋" w:hint="eastAsia"/>
          <w:sz w:val="30"/>
          <w:szCs w:val="30"/>
        </w:rPr>
        <w:t>万元，</w:t>
      </w:r>
      <w:r w:rsidRPr="005B3FC0">
        <w:rPr>
          <w:rFonts w:ascii="Times New Roman" w:eastAsia="仿宋" w:hAnsi="仿宋" w:cs="仿宋" w:hint="eastAsia"/>
          <w:sz w:val="30"/>
          <w:szCs w:val="30"/>
        </w:rPr>
        <w:t>住房保障支出增加</w:t>
      </w:r>
      <w:r>
        <w:rPr>
          <w:rFonts w:ascii="Times New Roman" w:eastAsia="仿宋" w:hAnsi="仿宋" w:cs="Times New Roman"/>
          <w:sz w:val="30"/>
          <w:szCs w:val="30"/>
        </w:rPr>
        <w:t>1219.68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</w:t>
      </w:r>
      <w:r w:rsidRPr="002223AD">
        <w:rPr>
          <w:rFonts w:ascii="Times New Roman" w:eastAsia="仿宋" w:hAnsi="仿宋" w:cs="仿宋" w:hint="eastAsia"/>
          <w:sz w:val="30"/>
          <w:szCs w:val="30"/>
        </w:rPr>
        <w:t>节能环保支出增加</w:t>
      </w:r>
      <w:r w:rsidRPr="002223AD">
        <w:rPr>
          <w:rFonts w:ascii="Times New Roman" w:eastAsia="仿宋" w:hAnsi="仿宋" w:cs="仿宋"/>
          <w:sz w:val="30"/>
          <w:szCs w:val="30"/>
        </w:rPr>
        <w:t>210</w:t>
      </w:r>
      <w:r w:rsidRPr="002223AD">
        <w:rPr>
          <w:rFonts w:ascii="Times New Roman" w:eastAsia="仿宋" w:hAnsi="仿宋" w:cs="仿宋" w:hint="eastAsia"/>
          <w:sz w:val="30"/>
          <w:szCs w:val="30"/>
        </w:rPr>
        <w:t>万元</w:t>
      </w:r>
      <w:r>
        <w:rPr>
          <w:rFonts w:ascii="Times New Roman" w:eastAsia="仿宋" w:hAnsi="仿宋" w:cs="仿宋" w:hint="eastAsia"/>
          <w:sz w:val="30"/>
          <w:szCs w:val="30"/>
        </w:rPr>
        <w:t>，</w:t>
      </w:r>
      <w:r w:rsidRPr="005B3FC0">
        <w:rPr>
          <w:rFonts w:ascii="Times New Roman" w:eastAsia="仿宋" w:hAnsi="仿宋" w:cs="仿宋" w:hint="eastAsia"/>
          <w:sz w:val="30"/>
          <w:szCs w:val="30"/>
        </w:rPr>
        <w:t>结转下年</w:t>
      </w:r>
      <w:r>
        <w:rPr>
          <w:rFonts w:ascii="Times New Roman" w:eastAsia="仿宋" w:hAnsi="仿宋" w:cs="仿宋" w:hint="eastAsia"/>
          <w:sz w:val="30"/>
          <w:szCs w:val="30"/>
        </w:rPr>
        <w:t>减少</w:t>
      </w:r>
      <w:r>
        <w:rPr>
          <w:rFonts w:ascii="Times New Roman" w:eastAsia="仿宋" w:hAnsi="仿宋" w:cs="Times New Roman"/>
          <w:sz w:val="30"/>
          <w:szCs w:val="30"/>
        </w:rPr>
        <w:t>4000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万元。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（二）收入预算表及情况说明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我校</w:t>
      </w:r>
      <w:r>
        <w:rPr>
          <w:rFonts w:ascii="Times New Roman" w:eastAsia="仿宋" w:hAnsi="仿宋" w:cs="Times New Roman"/>
          <w:sz w:val="30"/>
          <w:szCs w:val="30"/>
        </w:rPr>
        <w:t>2016</w:t>
      </w:r>
      <w:r w:rsidRPr="005B3FC0">
        <w:rPr>
          <w:rFonts w:ascii="Times New Roman" w:eastAsia="仿宋" w:hAnsi="仿宋" w:cs="仿宋" w:hint="eastAsia"/>
          <w:sz w:val="30"/>
          <w:szCs w:val="30"/>
        </w:rPr>
        <w:t>年预算收入</w:t>
      </w:r>
      <w:r>
        <w:rPr>
          <w:rFonts w:ascii="Times New Roman" w:eastAsia="仿宋" w:hAnsi="仿宋" w:cs="Times New Roman"/>
          <w:sz w:val="30"/>
          <w:szCs w:val="30"/>
        </w:rPr>
        <w:t>97680.11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万元，其中：</w:t>
      </w:r>
      <w:r>
        <w:rPr>
          <w:rFonts w:ascii="Times New Roman" w:eastAsia="仿宋" w:hAnsi="仿宋" w:cs="仿宋" w:hint="eastAsia"/>
          <w:sz w:val="30"/>
          <w:szCs w:val="30"/>
        </w:rPr>
        <w:t>一般公共预算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拨款</w:t>
      </w:r>
      <w:r>
        <w:rPr>
          <w:rFonts w:ascii="Times New Roman" w:eastAsia="仿宋" w:hAnsi="仿宋" w:cs="Times New Roman"/>
          <w:sz w:val="30"/>
          <w:szCs w:val="30"/>
        </w:rPr>
        <w:t>59030.11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>
        <w:rPr>
          <w:rFonts w:ascii="Times New Roman" w:eastAsia="仿宋" w:hAnsi="仿宋" w:cs="Times New Roman"/>
          <w:sz w:val="30"/>
          <w:szCs w:val="30"/>
        </w:rPr>
        <w:t>60.43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；事业收入</w:t>
      </w:r>
      <w:r>
        <w:rPr>
          <w:rFonts w:ascii="Times New Roman" w:eastAsia="仿宋" w:hAnsi="仿宋" w:cs="Times New Roman"/>
          <w:sz w:val="30"/>
          <w:szCs w:val="30"/>
        </w:rPr>
        <w:t>28850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万元（教育事业收入</w:t>
      </w:r>
      <w:r>
        <w:rPr>
          <w:rFonts w:ascii="Times New Roman" w:eastAsia="仿宋" w:hAnsi="仿宋" w:cs="Times New Roman"/>
          <w:sz w:val="30"/>
          <w:szCs w:val="30"/>
        </w:rPr>
        <w:t>25250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万元，科研事业收入</w:t>
      </w:r>
      <w:r>
        <w:rPr>
          <w:rFonts w:ascii="Times New Roman" w:eastAsia="仿宋" w:hAnsi="仿宋" w:cs="Times New Roman"/>
          <w:sz w:val="30"/>
          <w:szCs w:val="30"/>
        </w:rPr>
        <w:t>3600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万元），占</w:t>
      </w:r>
      <w:r>
        <w:rPr>
          <w:rFonts w:ascii="Times New Roman" w:eastAsia="仿宋" w:hAnsi="仿宋" w:cs="Times New Roman"/>
          <w:sz w:val="30"/>
          <w:szCs w:val="30"/>
        </w:rPr>
        <w:t>29.54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；事业单位经营收入</w:t>
      </w:r>
      <w:r>
        <w:rPr>
          <w:rFonts w:ascii="Times New Roman" w:eastAsia="仿宋" w:hAnsi="仿宋" w:cs="Times New Roman"/>
          <w:sz w:val="30"/>
          <w:szCs w:val="30"/>
        </w:rPr>
        <w:t>800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</w:t>
      </w:r>
      <w:r w:rsidRPr="005B3FC0">
        <w:rPr>
          <w:rFonts w:ascii="Times New Roman" w:eastAsia="仿宋" w:hAnsi="仿宋" w:cs="仿宋" w:hint="eastAsia"/>
          <w:sz w:val="30"/>
          <w:szCs w:val="30"/>
        </w:rPr>
        <w:lastRenderedPageBreak/>
        <w:t>元，占</w:t>
      </w:r>
      <w:r>
        <w:rPr>
          <w:rFonts w:ascii="Times New Roman" w:eastAsia="仿宋" w:hAnsi="仿宋" w:cs="Times New Roman"/>
          <w:sz w:val="30"/>
          <w:szCs w:val="30"/>
        </w:rPr>
        <w:t>0.82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；其他收入</w:t>
      </w:r>
      <w:r>
        <w:rPr>
          <w:rFonts w:ascii="Times New Roman" w:eastAsia="仿宋" w:hAnsi="仿宋" w:cs="Times New Roman"/>
          <w:sz w:val="30"/>
          <w:szCs w:val="30"/>
        </w:rPr>
        <w:t>9000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>
        <w:rPr>
          <w:rFonts w:ascii="Times New Roman" w:eastAsia="仿宋" w:hAnsi="仿宋" w:cs="Times New Roman"/>
          <w:sz w:val="30"/>
          <w:szCs w:val="30"/>
        </w:rPr>
        <w:t>9.21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。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（三）支出预算表及情况说明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我校</w:t>
      </w:r>
      <w:r>
        <w:rPr>
          <w:rFonts w:ascii="Times New Roman" w:eastAsia="仿宋" w:hAnsi="仿宋" w:cs="Times New Roman"/>
          <w:sz w:val="30"/>
          <w:szCs w:val="30"/>
        </w:rPr>
        <w:t>2016</w:t>
      </w:r>
      <w:r w:rsidRPr="005B3FC0">
        <w:rPr>
          <w:rFonts w:ascii="Times New Roman" w:eastAsia="仿宋" w:hAnsi="仿宋" w:cs="仿宋" w:hint="eastAsia"/>
          <w:sz w:val="30"/>
          <w:szCs w:val="30"/>
        </w:rPr>
        <w:t>年预算支出</w:t>
      </w:r>
      <w:r>
        <w:rPr>
          <w:rFonts w:ascii="Times New Roman" w:eastAsia="仿宋" w:hAnsi="仿宋" w:cs="Times New Roman"/>
          <w:sz w:val="30"/>
          <w:szCs w:val="30"/>
        </w:rPr>
        <w:t>99073.71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万元，其中：高等教育基本支出</w:t>
      </w:r>
      <w:r>
        <w:rPr>
          <w:rFonts w:ascii="Times New Roman" w:eastAsia="仿宋" w:hAnsi="仿宋" w:cs="Times New Roman"/>
          <w:sz w:val="30"/>
          <w:szCs w:val="30"/>
        </w:rPr>
        <w:t>73744.79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>
        <w:rPr>
          <w:rFonts w:ascii="Times New Roman" w:eastAsia="仿宋" w:hAnsi="仿宋" w:cs="Times New Roman"/>
          <w:sz w:val="30"/>
          <w:szCs w:val="30"/>
        </w:rPr>
        <w:t>74.43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；住房保障基本支出</w:t>
      </w:r>
      <w:r>
        <w:rPr>
          <w:rFonts w:ascii="Times New Roman" w:eastAsia="仿宋" w:hAnsi="仿宋" w:cs="Times New Roman"/>
          <w:sz w:val="30"/>
          <w:szCs w:val="30"/>
        </w:rPr>
        <w:t>4570.32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>
        <w:rPr>
          <w:rFonts w:ascii="Times New Roman" w:eastAsia="仿宋" w:hAnsi="仿宋" w:cs="Times New Roman"/>
          <w:sz w:val="30"/>
          <w:szCs w:val="30"/>
        </w:rPr>
        <w:t>4.61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；高等教育项目支出</w:t>
      </w:r>
      <w:r>
        <w:rPr>
          <w:rFonts w:ascii="Times New Roman" w:eastAsia="仿宋" w:hAnsi="仿宋" w:cs="Times New Roman"/>
          <w:sz w:val="30"/>
          <w:szCs w:val="30"/>
        </w:rPr>
        <w:t>19504.85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>
        <w:rPr>
          <w:rFonts w:ascii="Times New Roman" w:eastAsia="仿宋" w:hAnsi="仿宋" w:cs="Times New Roman"/>
          <w:sz w:val="30"/>
          <w:szCs w:val="30"/>
        </w:rPr>
        <w:t>19.69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</w:t>
      </w:r>
      <w:r>
        <w:rPr>
          <w:rFonts w:ascii="Times New Roman" w:eastAsia="仿宋" w:hAnsi="仿宋" w:cs="仿宋" w:hint="eastAsia"/>
          <w:sz w:val="30"/>
          <w:szCs w:val="30"/>
        </w:rPr>
        <w:t>其他教育项目支出</w:t>
      </w:r>
      <w:r>
        <w:rPr>
          <w:rFonts w:ascii="Times New Roman" w:eastAsia="仿宋" w:hAnsi="仿宋" w:cs="Times New Roman"/>
          <w:sz w:val="30"/>
          <w:szCs w:val="30"/>
        </w:rPr>
        <w:t>243.75</w:t>
      </w:r>
      <w:r>
        <w:rPr>
          <w:rFonts w:ascii="Times New Roman" w:eastAsia="仿宋" w:hAnsi="仿宋" w:cs="仿宋" w:hint="eastAsia"/>
          <w:sz w:val="30"/>
          <w:szCs w:val="30"/>
        </w:rPr>
        <w:t>万元，占</w:t>
      </w:r>
      <w:r>
        <w:rPr>
          <w:rFonts w:ascii="Times New Roman" w:eastAsia="仿宋" w:hAnsi="仿宋" w:cs="Times New Roman"/>
          <w:sz w:val="30"/>
          <w:szCs w:val="30"/>
        </w:rPr>
        <w:t>0.25%</w:t>
      </w:r>
      <w:r>
        <w:rPr>
          <w:rFonts w:ascii="Times New Roman" w:eastAsia="仿宋" w:hAnsi="仿宋" w:cs="仿宋" w:hint="eastAsia"/>
          <w:sz w:val="30"/>
          <w:szCs w:val="30"/>
        </w:rPr>
        <w:t>；能源节约利用项目支出</w:t>
      </w:r>
      <w:r>
        <w:rPr>
          <w:rFonts w:ascii="Times New Roman" w:eastAsia="仿宋" w:hAnsi="仿宋" w:cs="仿宋"/>
          <w:sz w:val="30"/>
          <w:szCs w:val="30"/>
        </w:rPr>
        <w:t>210</w:t>
      </w:r>
      <w:r>
        <w:rPr>
          <w:rFonts w:ascii="Times New Roman" w:eastAsia="仿宋" w:hAnsi="仿宋" w:cs="仿宋" w:hint="eastAsia"/>
          <w:sz w:val="30"/>
          <w:szCs w:val="30"/>
        </w:rPr>
        <w:t>万元，占</w:t>
      </w:r>
      <w:r>
        <w:rPr>
          <w:rFonts w:ascii="Times New Roman" w:eastAsia="仿宋" w:hAnsi="仿宋" w:cs="仿宋"/>
          <w:sz w:val="30"/>
          <w:szCs w:val="30"/>
        </w:rPr>
        <w:t>0.21%</w:t>
      </w:r>
      <w:r>
        <w:rPr>
          <w:rFonts w:ascii="Times New Roman" w:eastAsia="仿宋" w:hAnsi="仿宋" w:cs="仿宋" w:hint="eastAsia"/>
          <w:sz w:val="30"/>
          <w:szCs w:val="30"/>
        </w:rPr>
        <w:t>；</w:t>
      </w:r>
      <w:r w:rsidRPr="005B3FC0">
        <w:rPr>
          <w:rFonts w:ascii="Times New Roman" w:eastAsia="仿宋" w:hAnsi="仿宋" w:cs="仿宋" w:hint="eastAsia"/>
          <w:sz w:val="30"/>
          <w:szCs w:val="30"/>
        </w:rPr>
        <w:t>事业单位经营支出</w:t>
      </w:r>
      <w:r>
        <w:rPr>
          <w:rFonts w:ascii="Times New Roman" w:eastAsia="仿宋" w:hAnsi="仿宋" w:cs="Times New Roman"/>
          <w:sz w:val="30"/>
          <w:szCs w:val="30"/>
        </w:rPr>
        <w:t>800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>
        <w:rPr>
          <w:rFonts w:ascii="Times New Roman" w:eastAsia="仿宋" w:hAnsi="仿宋" w:cs="Times New Roman"/>
          <w:sz w:val="30"/>
          <w:szCs w:val="30"/>
        </w:rPr>
        <w:t>0.81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。</w:t>
      </w:r>
      <w:r w:rsidRPr="005B3FC0">
        <w:rPr>
          <w:rFonts w:ascii="Times New Roman" w:eastAsia="仿宋" w:hAnsi="仿宋" w:cs="Times New Roman"/>
          <w:sz w:val="30"/>
          <w:szCs w:val="30"/>
        </w:rPr>
        <w:t xml:space="preserve"> 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（四）</w:t>
      </w:r>
      <w:r>
        <w:rPr>
          <w:rFonts w:ascii="Times New Roman" w:eastAsia="仿宋" w:hAnsi="仿宋" w:cs="仿宋" w:hint="eastAsia"/>
          <w:sz w:val="30"/>
          <w:szCs w:val="30"/>
        </w:rPr>
        <w:t>一般公共</w:t>
      </w:r>
      <w:r w:rsidRPr="005B3FC0">
        <w:rPr>
          <w:rFonts w:ascii="Times New Roman" w:eastAsia="仿宋" w:hAnsi="仿宋" w:cs="仿宋" w:hint="eastAsia"/>
          <w:sz w:val="30"/>
          <w:szCs w:val="30"/>
        </w:rPr>
        <w:t>预算</w:t>
      </w:r>
      <w:r>
        <w:rPr>
          <w:rFonts w:ascii="Times New Roman" w:eastAsia="仿宋" w:hAnsi="仿宋" w:cs="仿宋" w:hint="eastAsia"/>
          <w:sz w:val="30"/>
          <w:szCs w:val="30"/>
        </w:rPr>
        <w:t>支出</w:t>
      </w:r>
      <w:r w:rsidRPr="005B3FC0">
        <w:rPr>
          <w:rFonts w:ascii="Times New Roman" w:eastAsia="仿宋" w:hAnsi="仿宋" w:cs="仿宋" w:hint="eastAsia"/>
          <w:sz w:val="30"/>
          <w:szCs w:val="30"/>
        </w:rPr>
        <w:t>表及情况说明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我校</w:t>
      </w:r>
      <w:r>
        <w:rPr>
          <w:rFonts w:ascii="Times New Roman" w:eastAsia="仿宋" w:hAnsi="仿宋" w:cs="Times New Roman"/>
          <w:sz w:val="30"/>
          <w:szCs w:val="30"/>
        </w:rPr>
        <w:t>2016</w:t>
      </w:r>
      <w:r w:rsidRPr="005B3FC0">
        <w:rPr>
          <w:rFonts w:ascii="Times New Roman" w:eastAsia="仿宋" w:hAnsi="仿宋" w:cs="仿宋" w:hint="eastAsia"/>
          <w:sz w:val="30"/>
          <w:szCs w:val="30"/>
        </w:rPr>
        <w:t>年</w:t>
      </w:r>
      <w:r>
        <w:rPr>
          <w:rFonts w:ascii="Times New Roman" w:eastAsia="仿宋" w:hAnsi="仿宋" w:cs="仿宋" w:hint="eastAsia"/>
          <w:sz w:val="30"/>
          <w:szCs w:val="30"/>
        </w:rPr>
        <w:t>一般公共预算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59030.11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万元，与</w:t>
      </w:r>
      <w:r>
        <w:rPr>
          <w:rFonts w:ascii="Times New Roman" w:eastAsia="仿宋" w:hAnsi="仿宋" w:cs="Times New Roman"/>
          <w:sz w:val="30"/>
          <w:szCs w:val="30"/>
        </w:rPr>
        <w:t>2015</w:t>
      </w:r>
      <w:r w:rsidRPr="005B3FC0">
        <w:rPr>
          <w:rFonts w:ascii="Times New Roman" w:eastAsia="仿宋" w:hAnsi="仿宋" w:cs="仿宋" w:hint="eastAsia"/>
          <w:sz w:val="30"/>
          <w:szCs w:val="30"/>
        </w:rPr>
        <w:t>年</w:t>
      </w:r>
      <w:r>
        <w:rPr>
          <w:rFonts w:ascii="Times New Roman" w:eastAsia="仿宋" w:hAnsi="仿宋" w:cs="仿宋" w:hint="eastAsia"/>
          <w:sz w:val="30"/>
          <w:szCs w:val="30"/>
        </w:rPr>
        <w:t>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相比</w:t>
      </w:r>
      <w:r>
        <w:rPr>
          <w:rFonts w:ascii="Times New Roman" w:eastAsia="仿宋" w:hAnsi="仿宋" w:cs="仿宋" w:hint="eastAsia"/>
          <w:sz w:val="30"/>
          <w:szCs w:val="30"/>
        </w:rPr>
        <w:t>减少</w:t>
      </w:r>
      <w:r>
        <w:rPr>
          <w:rFonts w:ascii="Times New Roman" w:eastAsia="仿宋" w:hAnsi="仿宋" w:cs="仿宋"/>
          <w:sz w:val="30"/>
          <w:szCs w:val="30"/>
        </w:rPr>
        <w:t>3997.02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</w:t>
      </w:r>
      <w:r>
        <w:rPr>
          <w:rFonts w:ascii="Times New Roman" w:eastAsia="仿宋" w:hAnsi="仿宋" w:cs="仿宋" w:hint="eastAsia"/>
          <w:sz w:val="30"/>
          <w:szCs w:val="30"/>
        </w:rPr>
        <w:t>减幅</w:t>
      </w:r>
      <w:r w:rsidRPr="005B3FC0">
        <w:rPr>
          <w:rFonts w:ascii="Times New Roman" w:eastAsia="仿宋" w:hAnsi="仿宋" w:cs="仿宋" w:hint="eastAsia"/>
          <w:sz w:val="30"/>
          <w:szCs w:val="30"/>
        </w:rPr>
        <w:t>约</w:t>
      </w:r>
      <w:r>
        <w:rPr>
          <w:rFonts w:ascii="Times New Roman" w:eastAsia="仿宋" w:hAnsi="仿宋" w:cs="Times New Roman"/>
          <w:sz w:val="30"/>
          <w:szCs w:val="30"/>
        </w:rPr>
        <w:t>6.34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。其中：高等教育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55292.79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万元；住房保障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3737.32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万元。说明如下：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1.</w:t>
      </w:r>
      <w:r w:rsidRPr="005B3FC0">
        <w:rPr>
          <w:rFonts w:ascii="Times New Roman" w:eastAsia="仿宋" w:hAnsi="仿宋" w:cs="仿宋" w:hint="eastAsia"/>
          <w:sz w:val="30"/>
          <w:szCs w:val="30"/>
        </w:rPr>
        <w:t>高等教育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</w:p>
    <w:p w:rsidR="001F7D1B" w:rsidRPr="006C04F6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2016</w:t>
      </w:r>
      <w:r w:rsidRPr="005B3FC0">
        <w:rPr>
          <w:rFonts w:ascii="Times New Roman" w:eastAsia="仿宋" w:hAnsi="仿宋" w:cs="仿宋" w:hint="eastAsia"/>
          <w:sz w:val="30"/>
          <w:szCs w:val="30"/>
        </w:rPr>
        <w:t>年，教育部批复我校高等教育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55292.79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万元，比</w:t>
      </w:r>
      <w:r>
        <w:rPr>
          <w:rFonts w:ascii="Times New Roman" w:eastAsia="仿宋" w:hAnsi="仿宋" w:cs="Times New Roman"/>
          <w:sz w:val="30"/>
          <w:szCs w:val="30"/>
        </w:rPr>
        <w:t>2015</w:t>
      </w:r>
      <w:r w:rsidRPr="005B3FC0">
        <w:rPr>
          <w:rFonts w:ascii="Times New Roman" w:eastAsia="仿宋" w:hAnsi="仿宋" w:cs="仿宋" w:hint="eastAsia"/>
          <w:sz w:val="30"/>
          <w:szCs w:val="30"/>
        </w:rPr>
        <w:t>年年初预算</w:t>
      </w:r>
      <w:r>
        <w:rPr>
          <w:rFonts w:ascii="Times New Roman" w:eastAsia="仿宋" w:hAnsi="仿宋" w:cs="仿宋" w:hint="eastAsia"/>
          <w:sz w:val="30"/>
          <w:szCs w:val="30"/>
        </w:rPr>
        <w:t>减少</w:t>
      </w:r>
      <w:r>
        <w:rPr>
          <w:rFonts w:ascii="Times New Roman" w:eastAsia="仿宋" w:hAnsi="仿宋" w:cs="Times New Roman"/>
          <w:sz w:val="30"/>
          <w:szCs w:val="30"/>
        </w:rPr>
        <w:t>1959.34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万元。其中：基本支出</w:t>
      </w:r>
      <w:r>
        <w:rPr>
          <w:rFonts w:ascii="Times New Roman" w:eastAsia="仿宋" w:hAnsi="仿宋" w:cs="Times New Roman"/>
          <w:sz w:val="30"/>
          <w:szCs w:val="30"/>
        </w:rPr>
        <w:t>41062.79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万元，比</w:t>
      </w:r>
      <w:r>
        <w:rPr>
          <w:rFonts w:ascii="Times New Roman" w:eastAsia="仿宋" w:hAnsi="仿宋" w:cs="Times New Roman"/>
          <w:sz w:val="30"/>
          <w:szCs w:val="30"/>
        </w:rPr>
        <w:t>2015</w:t>
      </w:r>
      <w:r w:rsidRPr="005B3FC0">
        <w:rPr>
          <w:rFonts w:ascii="Times New Roman" w:eastAsia="仿宋" w:hAnsi="仿宋" w:cs="仿宋" w:hint="eastAsia"/>
          <w:sz w:val="30"/>
          <w:szCs w:val="30"/>
        </w:rPr>
        <w:t>年年初预算增加</w:t>
      </w:r>
      <w:r>
        <w:rPr>
          <w:rFonts w:ascii="Times New Roman" w:eastAsia="仿宋" w:hAnsi="仿宋" w:cs="Times New Roman"/>
          <w:sz w:val="30"/>
          <w:szCs w:val="30"/>
        </w:rPr>
        <w:t>7771.39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万元，增幅约</w:t>
      </w:r>
      <w:r>
        <w:rPr>
          <w:rFonts w:ascii="Times New Roman" w:eastAsia="仿宋" w:hAnsi="仿宋" w:cs="Times New Roman"/>
          <w:sz w:val="30"/>
          <w:szCs w:val="30"/>
        </w:rPr>
        <w:t>23.34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；项目支出</w:t>
      </w:r>
      <w:r>
        <w:rPr>
          <w:rFonts w:ascii="Times New Roman" w:eastAsia="仿宋" w:hAnsi="仿宋" w:cs="Times New Roman"/>
          <w:sz w:val="30"/>
          <w:szCs w:val="30"/>
        </w:rPr>
        <w:t>14230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万元，比</w:t>
      </w:r>
      <w:r>
        <w:rPr>
          <w:rFonts w:ascii="Times New Roman" w:eastAsia="仿宋" w:hAnsi="仿宋" w:cs="Times New Roman"/>
          <w:sz w:val="30"/>
          <w:szCs w:val="30"/>
        </w:rPr>
        <w:t>2015</w:t>
      </w:r>
      <w:r w:rsidRPr="005B3FC0">
        <w:rPr>
          <w:rFonts w:ascii="Times New Roman" w:eastAsia="仿宋" w:hAnsi="仿宋" w:cs="仿宋" w:hint="eastAsia"/>
          <w:sz w:val="30"/>
          <w:szCs w:val="30"/>
        </w:rPr>
        <w:t>年年初预算</w:t>
      </w:r>
      <w:r>
        <w:rPr>
          <w:rFonts w:ascii="Times New Roman" w:eastAsia="仿宋" w:hAnsi="仿宋" w:cs="仿宋" w:hint="eastAsia"/>
          <w:sz w:val="30"/>
          <w:szCs w:val="30"/>
        </w:rPr>
        <w:t>减少</w:t>
      </w:r>
      <w:r>
        <w:rPr>
          <w:rFonts w:ascii="Times New Roman" w:eastAsia="仿宋" w:hAnsi="仿宋" w:cs="Times New Roman"/>
          <w:sz w:val="30"/>
          <w:szCs w:val="30"/>
        </w:rPr>
        <w:t>9730.73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</w:t>
      </w:r>
      <w:r>
        <w:rPr>
          <w:rFonts w:ascii="Times New Roman" w:eastAsia="仿宋" w:hAnsi="仿宋" w:cs="仿宋" w:hint="eastAsia"/>
          <w:sz w:val="30"/>
          <w:szCs w:val="30"/>
        </w:rPr>
        <w:t>减</w:t>
      </w:r>
      <w:r w:rsidRPr="005B3FC0">
        <w:rPr>
          <w:rFonts w:ascii="Times New Roman" w:eastAsia="仿宋" w:hAnsi="仿宋" w:cs="仿宋" w:hint="eastAsia"/>
          <w:sz w:val="30"/>
          <w:szCs w:val="30"/>
        </w:rPr>
        <w:t>幅约</w:t>
      </w:r>
      <w:r>
        <w:rPr>
          <w:rFonts w:ascii="Times New Roman" w:eastAsia="仿宋" w:hAnsi="仿宋" w:cs="Times New Roman"/>
          <w:sz w:val="30"/>
          <w:szCs w:val="30"/>
        </w:rPr>
        <w:t>40.61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。</w:t>
      </w:r>
      <w:r>
        <w:rPr>
          <w:rFonts w:ascii="Times New Roman" w:eastAsia="仿宋" w:hAnsi="仿宋" w:cs="仿宋" w:hint="eastAsia"/>
          <w:sz w:val="30"/>
          <w:szCs w:val="30"/>
        </w:rPr>
        <w:t>主要</w:t>
      </w:r>
      <w:r w:rsidRPr="002223AD">
        <w:rPr>
          <w:rFonts w:ascii="Times New Roman" w:eastAsia="仿宋" w:hAnsi="仿宋" w:cs="仿宋" w:hint="eastAsia"/>
          <w:sz w:val="30"/>
          <w:szCs w:val="30"/>
        </w:rPr>
        <w:t>原因是：</w:t>
      </w:r>
      <w:r w:rsidRPr="002223AD">
        <w:rPr>
          <w:rFonts w:ascii="Times New Roman" w:eastAsia="仿宋" w:hAnsi="仿宋" w:cs="Times New Roman"/>
          <w:sz w:val="30"/>
          <w:szCs w:val="30"/>
        </w:rPr>
        <w:t>2016</w:t>
      </w:r>
      <w:r w:rsidRPr="002223AD">
        <w:rPr>
          <w:rFonts w:ascii="Times New Roman" w:eastAsia="仿宋" w:hAnsi="仿宋" w:cs="仿宋" w:hint="eastAsia"/>
          <w:sz w:val="30"/>
          <w:szCs w:val="30"/>
        </w:rPr>
        <w:t>年年初预算中，</w:t>
      </w:r>
      <w:r>
        <w:rPr>
          <w:rFonts w:ascii="Times New Roman" w:eastAsia="仿宋" w:hAnsi="仿宋" w:cs="仿宋" w:hint="eastAsia"/>
          <w:sz w:val="30"/>
          <w:szCs w:val="30"/>
        </w:rPr>
        <w:t>学生奖助学金由项目支出转入基本支出，导致基本支出增加，项目支出减少。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2</w:t>
      </w:r>
      <w:r w:rsidRPr="005B3FC0">
        <w:rPr>
          <w:rFonts w:ascii="Times New Roman" w:eastAsia="仿宋" w:hAnsi="仿宋" w:cs="Times New Roman"/>
          <w:sz w:val="30"/>
          <w:szCs w:val="30"/>
        </w:rPr>
        <w:t>.</w:t>
      </w:r>
      <w:r w:rsidRPr="005B3FC0">
        <w:rPr>
          <w:rFonts w:ascii="Times New Roman" w:eastAsia="仿宋" w:hAnsi="仿宋" w:cs="仿宋" w:hint="eastAsia"/>
          <w:sz w:val="30"/>
          <w:szCs w:val="30"/>
        </w:rPr>
        <w:t>住房保障支出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2016</w:t>
      </w:r>
      <w:r w:rsidRPr="005B3FC0">
        <w:rPr>
          <w:rFonts w:ascii="Times New Roman" w:eastAsia="仿宋" w:hAnsi="仿宋" w:cs="仿宋" w:hint="eastAsia"/>
          <w:sz w:val="30"/>
          <w:szCs w:val="30"/>
        </w:rPr>
        <w:t>年，教育部批复我校住房保障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3737.32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万元，比</w:t>
      </w:r>
      <w:r>
        <w:rPr>
          <w:rFonts w:ascii="Times New Roman" w:eastAsia="仿宋" w:hAnsi="仿宋" w:cs="Times New Roman"/>
          <w:sz w:val="30"/>
          <w:szCs w:val="30"/>
        </w:rPr>
        <w:t>2015</w:t>
      </w:r>
      <w:r w:rsidRPr="005B3FC0">
        <w:rPr>
          <w:rFonts w:ascii="Times New Roman" w:eastAsia="仿宋" w:hAnsi="仿宋" w:cs="仿宋" w:hint="eastAsia"/>
          <w:sz w:val="30"/>
          <w:szCs w:val="30"/>
        </w:rPr>
        <w:t>年年初预算增加</w:t>
      </w:r>
      <w:r>
        <w:rPr>
          <w:rFonts w:ascii="Times New Roman" w:eastAsia="仿宋" w:hAnsi="仿宋" w:cs="Times New Roman"/>
          <w:sz w:val="30"/>
          <w:szCs w:val="30"/>
        </w:rPr>
        <w:t>1467.32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万元，增幅</w:t>
      </w:r>
      <w:r>
        <w:rPr>
          <w:rFonts w:ascii="Times New Roman" w:eastAsia="仿宋" w:hAnsi="仿宋" w:cs="Times New Roman"/>
          <w:sz w:val="30"/>
          <w:szCs w:val="30"/>
        </w:rPr>
        <w:t>64.64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。其中：住房公积金</w:t>
      </w:r>
      <w:r>
        <w:rPr>
          <w:rFonts w:ascii="Times New Roman" w:eastAsia="仿宋" w:hAnsi="仿宋" w:cs="仿宋" w:hint="eastAsia"/>
          <w:sz w:val="30"/>
          <w:szCs w:val="30"/>
        </w:rPr>
        <w:t>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1617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万元，提租补贴</w:t>
      </w:r>
      <w:r>
        <w:rPr>
          <w:rFonts w:ascii="Times New Roman" w:eastAsia="仿宋" w:hAnsi="仿宋" w:cs="仿宋" w:hint="eastAsia"/>
          <w:sz w:val="30"/>
          <w:szCs w:val="30"/>
        </w:rPr>
        <w:t>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320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万元，购房补贴</w:t>
      </w:r>
      <w:r>
        <w:rPr>
          <w:rFonts w:ascii="Times New Roman" w:eastAsia="仿宋" w:hAnsi="仿宋" w:cs="仿宋" w:hint="eastAsia"/>
          <w:sz w:val="30"/>
          <w:szCs w:val="30"/>
        </w:rPr>
        <w:t>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1800.32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万元。</w:t>
      </w:r>
    </w:p>
    <w:p w:rsidR="001F7D1B" w:rsidRPr="005B3FC0" w:rsidRDefault="001F7D1B" w:rsidP="00B33330">
      <w:pPr>
        <w:spacing w:line="560" w:lineRule="exact"/>
        <w:ind w:firstLineChars="200" w:firstLine="602"/>
        <w:rPr>
          <w:rFonts w:ascii="Times New Roman" w:eastAsia="仿宋" w:hAnsi="仿宋" w:cs="Times New Roman"/>
          <w:b/>
          <w:bCs/>
          <w:sz w:val="30"/>
          <w:szCs w:val="30"/>
        </w:rPr>
      </w:pPr>
      <w:r w:rsidRPr="005B3FC0">
        <w:rPr>
          <w:rFonts w:ascii="Times New Roman" w:eastAsia="仿宋" w:hAnsi="仿宋" w:cs="仿宋" w:hint="eastAsia"/>
          <w:b/>
          <w:bCs/>
          <w:sz w:val="30"/>
          <w:szCs w:val="30"/>
        </w:rPr>
        <w:t>四、名词解释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（一）收入科目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Times New Roman"/>
          <w:sz w:val="30"/>
          <w:szCs w:val="30"/>
        </w:rPr>
        <w:lastRenderedPageBreak/>
        <w:t>1.</w:t>
      </w:r>
      <w:r>
        <w:rPr>
          <w:rFonts w:ascii="Times New Roman" w:eastAsia="仿宋" w:hAnsi="仿宋" w:cs="仿宋" w:hint="eastAsia"/>
          <w:sz w:val="30"/>
          <w:szCs w:val="30"/>
        </w:rPr>
        <w:t>一般公共预算拨款</w:t>
      </w:r>
      <w:r w:rsidRPr="005B3FC0">
        <w:rPr>
          <w:rFonts w:ascii="Times New Roman" w:eastAsia="仿宋" w:hAnsi="仿宋" w:cs="仿宋" w:hint="eastAsia"/>
          <w:sz w:val="30"/>
          <w:szCs w:val="30"/>
        </w:rPr>
        <w:t>收入：指高等学校从中央财政部门取得的各类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资金。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2.</w:t>
      </w:r>
      <w:r w:rsidRPr="005B3FC0">
        <w:rPr>
          <w:rFonts w:ascii="Times New Roman" w:eastAsia="仿宋" w:hAnsi="仿宋" w:cs="仿宋" w:hint="eastAsia"/>
          <w:sz w:val="30"/>
          <w:szCs w:val="30"/>
        </w:rPr>
        <w:t>事业收入：指高等学校开展教学、科研及其辅助活动取得的收入。</w:t>
      </w:r>
    </w:p>
    <w:p w:rsidR="001F7D1B" w:rsidRPr="005B3FC0" w:rsidRDefault="001F7D1B" w:rsidP="0099669C">
      <w:pPr>
        <w:autoSpaceDE w:val="0"/>
        <w:autoSpaceDN w:val="0"/>
        <w:adjustRightInd w:val="0"/>
        <w:spacing w:line="560" w:lineRule="exact"/>
        <w:ind w:firstLineChars="196" w:firstLine="588"/>
        <w:jc w:val="left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3.</w:t>
      </w:r>
      <w:r w:rsidRPr="005B3FC0">
        <w:rPr>
          <w:rFonts w:ascii="Times New Roman" w:eastAsia="仿宋" w:hAnsi="仿宋" w:cs="仿宋" w:hint="eastAsia"/>
          <w:sz w:val="30"/>
          <w:szCs w:val="30"/>
        </w:rPr>
        <w:t>事业单位经营收入：指高等学校在教学、科研活动及其辅助活动之外开展非独立核算经营活动取得的收入。</w:t>
      </w:r>
    </w:p>
    <w:p w:rsidR="001F7D1B" w:rsidRPr="005B3FC0" w:rsidRDefault="001F7D1B" w:rsidP="0099669C">
      <w:pPr>
        <w:autoSpaceDE w:val="0"/>
        <w:autoSpaceDN w:val="0"/>
        <w:adjustRightInd w:val="0"/>
        <w:spacing w:line="560" w:lineRule="exact"/>
        <w:ind w:firstLineChars="196" w:firstLine="588"/>
        <w:jc w:val="left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4.</w:t>
      </w:r>
      <w:r w:rsidRPr="005B3FC0">
        <w:rPr>
          <w:rFonts w:ascii="Times New Roman" w:eastAsia="仿宋" w:hAnsi="仿宋" w:cs="仿宋" w:hint="eastAsia"/>
          <w:sz w:val="30"/>
          <w:szCs w:val="30"/>
        </w:rPr>
        <w:t>其他收入：指高等学校取得除财政补助收入、教育事业收入、科研事业收入、上级补助收入、附属单位上缴收入、经营收入以外的各项收入，包括投资收益、银行存款利息收入、租金收入、捐赠收入、现金盘盈收入、存货盘盈收入、收回已核销应收及预付款项、无法偿付的应付及预收款项等。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（二）支出科目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Times New Roman"/>
          <w:sz w:val="30"/>
          <w:szCs w:val="30"/>
        </w:rPr>
        <w:t>1.</w:t>
      </w:r>
      <w:r w:rsidRPr="005B3FC0">
        <w:rPr>
          <w:rFonts w:ascii="Times New Roman" w:eastAsia="仿宋" w:hAnsi="仿宋" w:cs="仿宋" w:hint="eastAsia"/>
          <w:sz w:val="30"/>
          <w:szCs w:val="30"/>
        </w:rPr>
        <w:t>教育</w:t>
      </w:r>
      <w:r>
        <w:rPr>
          <w:rFonts w:ascii="Times New Roman" w:eastAsia="仿宋" w:hAnsi="仿宋" w:cs="仿宋" w:hint="eastAsia"/>
          <w:sz w:val="30"/>
          <w:szCs w:val="30"/>
        </w:rPr>
        <w:t>支出</w:t>
      </w:r>
      <w:r w:rsidRPr="005B3FC0">
        <w:rPr>
          <w:rFonts w:ascii="Times New Roman" w:eastAsia="仿宋" w:hAnsi="仿宋" w:cs="仿宋" w:hint="eastAsia"/>
          <w:sz w:val="30"/>
          <w:szCs w:val="30"/>
        </w:rPr>
        <w:t>：反映高等学校教育事务的支出；</w:t>
      </w:r>
    </w:p>
    <w:p w:rsidR="001F7D1B" w:rsidRPr="002B2F10" w:rsidRDefault="001F7D1B" w:rsidP="0076206B">
      <w:pPr>
        <w:spacing w:line="560" w:lineRule="exact"/>
        <w:ind w:firstLineChars="200" w:firstLine="600"/>
        <w:rPr>
          <w:rFonts w:ascii="Times New Roman" w:eastAsia="仿宋" w:hAnsi="仿宋" w:cs="仿宋"/>
          <w:sz w:val="30"/>
          <w:szCs w:val="30"/>
        </w:rPr>
      </w:pPr>
      <w:r w:rsidRPr="002B2F10">
        <w:rPr>
          <w:rFonts w:ascii="Times New Roman" w:eastAsia="仿宋" w:hAnsi="仿宋" w:cs="Times New Roman"/>
          <w:sz w:val="30"/>
          <w:szCs w:val="30"/>
        </w:rPr>
        <w:t>2.</w:t>
      </w:r>
      <w:r w:rsidRPr="002B2F10">
        <w:rPr>
          <w:rFonts w:ascii="Times New Roman" w:eastAsia="仿宋" w:hAnsi="仿宋" w:cs="Times New Roman" w:hint="eastAsia"/>
          <w:sz w:val="30"/>
          <w:szCs w:val="30"/>
        </w:rPr>
        <w:t>节能环保支出：</w:t>
      </w:r>
      <w:r>
        <w:rPr>
          <w:rFonts w:ascii="Times New Roman" w:eastAsia="仿宋" w:hAnsi="仿宋" w:cs="仿宋" w:hint="eastAsia"/>
          <w:sz w:val="30"/>
          <w:szCs w:val="30"/>
        </w:rPr>
        <w:t>反映高等学校</w:t>
      </w:r>
      <w:r w:rsidRPr="002B2F10">
        <w:rPr>
          <w:rFonts w:ascii="Times New Roman" w:eastAsia="仿宋" w:hAnsi="仿宋" w:cs="仿宋" w:hint="eastAsia"/>
          <w:sz w:val="30"/>
          <w:szCs w:val="30"/>
        </w:rPr>
        <w:t>用于节约物质资源和能量资源，减少废弃物和环境有害物（包括三废和噪声等）排放</w:t>
      </w:r>
      <w:r>
        <w:rPr>
          <w:rFonts w:ascii="Times New Roman" w:eastAsia="仿宋" w:hAnsi="仿宋" w:cs="仿宋" w:hint="eastAsia"/>
          <w:sz w:val="30"/>
          <w:szCs w:val="30"/>
        </w:rPr>
        <w:t>等环保</w:t>
      </w:r>
      <w:r w:rsidRPr="002B2F10">
        <w:rPr>
          <w:rFonts w:ascii="Times New Roman" w:eastAsia="仿宋" w:hAnsi="仿宋" w:cs="仿宋" w:hint="eastAsia"/>
          <w:sz w:val="30"/>
          <w:szCs w:val="30"/>
        </w:rPr>
        <w:t>的支出；</w:t>
      </w:r>
    </w:p>
    <w:p w:rsidR="001F7D1B" w:rsidRDefault="001F7D1B" w:rsidP="00AB31BD">
      <w:pPr>
        <w:spacing w:line="560" w:lineRule="exact"/>
        <w:ind w:firstLineChars="200" w:firstLine="600"/>
        <w:rPr>
          <w:rFonts w:ascii="Times New Roman" w:eastAsia="仿宋" w:hAnsi="仿宋" w:cs="仿宋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3</w:t>
      </w:r>
      <w:r w:rsidRPr="005B3FC0">
        <w:rPr>
          <w:rFonts w:ascii="Times New Roman" w:eastAsia="仿宋" w:hAnsi="仿宋" w:cs="Times New Roman"/>
          <w:sz w:val="30"/>
          <w:szCs w:val="30"/>
        </w:rPr>
        <w:t>.</w:t>
      </w:r>
      <w:r w:rsidRPr="005B3FC0">
        <w:rPr>
          <w:rFonts w:ascii="Times New Roman" w:eastAsia="仿宋" w:hAnsi="仿宋" w:cs="仿宋" w:hint="eastAsia"/>
          <w:sz w:val="30"/>
          <w:szCs w:val="30"/>
        </w:rPr>
        <w:t>住房保障</w:t>
      </w:r>
      <w:r>
        <w:rPr>
          <w:rFonts w:ascii="Times New Roman" w:eastAsia="仿宋" w:hAnsi="仿宋" w:cs="仿宋" w:hint="eastAsia"/>
          <w:sz w:val="30"/>
          <w:szCs w:val="30"/>
        </w:rPr>
        <w:t>支出</w:t>
      </w:r>
      <w:r w:rsidRPr="005B3FC0">
        <w:rPr>
          <w:rFonts w:ascii="Times New Roman" w:eastAsia="仿宋" w:hAnsi="仿宋" w:cs="仿宋" w:hint="eastAsia"/>
          <w:sz w:val="30"/>
          <w:szCs w:val="30"/>
        </w:rPr>
        <w:t>：反映高等学校用于</w:t>
      </w:r>
      <w:r>
        <w:rPr>
          <w:rFonts w:ascii="Times New Roman" w:eastAsia="仿宋" w:hAnsi="仿宋" w:cs="仿宋" w:hint="eastAsia"/>
          <w:sz w:val="30"/>
          <w:szCs w:val="30"/>
        </w:rPr>
        <w:t>职工</w:t>
      </w:r>
      <w:r w:rsidRPr="005B3FC0">
        <w:rPr>
          <w:rFonts w:ascii="Times New Roman" w:eastAsia="仿宋" w:hAnsi="仿宋" w:cs="仿宋" w:hint="eastAsia"/>
          <w:sz w:val="30"/>
          <w:szCs w:val="30"/>
        </w:rPr>
        <w:t>住房方面的支出。</w:t>
      </w:r>
    </w:p>
    <w:p w:rsidR="001F7D1B" w:rsidRPr="00AB31BD" w:rsidRDefault="001F7D1B" w:rsidP="0076206B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</w:p>
    <w:sectPr w:rsidR="001F7D1B" w:rsidRPr="00AB31BD" w:rsidSect="009747B7">
      <w:footerReference w:type="default" r:id="rId8"/>
      <w:pgSz w:w="11906" w:h="16838"/>
      <w:pgMar w:top="1304" w:right="1304" w:bottom="1304" w:left="130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3F" w:rsidRDefault="009C7C3F" w:rsidP="00DC0A9E">
      <w:pPr>
        <w:rPr>
          <w:rFonts w:cs="Times New Roman" w:hint="eastAsia"/>
        </w:rPr>
      </w:pPr>
      <w:r>
        <w:rPr>
          <w:rFonts w:cs="Times New Roman"/>
        </w:rPr>
        <w:separator/>
      </w:r>
    </w:p>
  </w:endnote>
  <w:endnote w:type="continuationSeparator" w:id="0">
    <w:p w:rsidR="009C7C3F" w:rsidRDefault="009C7C3F" w:rsidP="00DC0A9E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1B" w:rsidRPr="004527EF" w:rsidRDefault="00EE3289" w:rsidP="00986032">
    <w:pPr>
      <w:pStyle w:val="a5"/>
      <w:framePr w:wrap="auto" w:vAnchor="text" w:hAnchor="margin" w:xAlign="outside" w:y="1"/>
      <w:rPr>
        <w:rStyle w:val="a7"/>
        <w:rFonts w:ascii="仿宋" w:eastAsia="仿宋" w:hAnsi="仿宋"/>
        <w:sz w:val="24"/>
        <w:szCs w:val="24"/>
      </w:rPr>
    </w:pPr>
    <w:r w:rsidRPr="004527EF">
      <w:rPr>
        <w:rStyle w:val="a7"/>
        <w:rFonts w:ascii="仿宋" w:eastAsia="仿宋" w:hAnsi="仿宋" w:cs="仿宋"/>
        <w:sz w:val="24"/>
        <w:szCs w:val="24"/>
      </w:rPr>
      <w:fldChar w:fldCharType="begin"/>
    </w:r>
    <w:r w:rsidR="001F7D1B" w:rsidRPr="004527EF">
      <w:rPr>
        <w:rStyle w:val="a7"/>
        <w:rFonts w:ascii="仿宋" w:eastAsia="仿宋" w:hAnsi="仿宋" w:cs="仿宋"/>
        <w:sz w:val="24"/>
        <w:szCs w:val="24"/>
      </w:rPr>
      <w:instrText xml:space="preserve">PAGE  </w:instrText>
    </w:r>
    <w:r w:rsidRPr="004527EF">
      <w:rPr>
        <w:rStyle w:val="a7"/>
        <w:rFonts w:ascii="仿宋" w:eastAsia="仿宋" w:hAnsi="仿宋" w:cs="仿宋"/>
        <w:sz w:val="24"/>
        <w:szCs w:val="24"/>
      </w:rPr>
      <w:fldChar w:fldCharType="separate"/>
    </w:r>
    <w:r w:rsidR="00B33330">
      <w:rPr>
        <w:rStyle w:val="a7"/>
        <w:rFonts w:ascii="仿宋" w:eastAsia="仿宋" w:hAnsi="仿宋" w:cs="仿宋"/>
        <w:noProof/>
        <w:sz w:val="24"/>
        <w:szCs w:val="24"/>
      </w:rPr>
      <w:t>- 2 -</w:t>
    </w:r>
    <w:r w:rsidRPr="004527EF">
      <w:rPr>
        <w:rStyle w:val="a7"/>
        <w:rFonts w:ascii="仿宋" w:eastAsia="仿宋" w:hAnsi="仿宋" w:cs="仿宋"/>
        <w:sz w:val="24"/>
        <w:szCs w:val="24"/>
      </w:rPr>
      <w:fldChar w:fldCharType="end"/>
    </w:r>
  </w:p>
  <w:p w:rsidR="001F7D1B" w:rsidRDefault="001F7D1B" w:rsidP="004527EF">
    <w:pPr>
      <w:pStyle w:val="a5"/>
      <w:ind w:right="360" w:firstLine="360"/>
      <w:jc w:val="center"/>
      <w:rPr>
        <w:rFonts w:cs="Times New Roman" w:hint="eastAsia"/>
      </w:rPr>
    </w:pPr>
  </w:p>
  <w:p w:rsidR="001F7D1B" w:rsidRDefault="001F7D1B">
    <w:pPr>
      <w:pStyle w:val="a5"/>
      <w:rPr>
        <w:rFonts w:cs="Times New Roman"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1B" w:rsidRPr="009747B7" w:rsidRDefault="00EE3289" w:rsidP="00E3513C">
    <w:pPr>
      <w:pStyle w:val="a5"/>
      <w:framePr w:wrap="auto" w:vAnchor="text" w:hAnchor="margin" w:xAlign="outside" w:y="1"/>
      <w:rPr>
        <w:rStyle w:val="a7"/>
        <w:rFonts w:ascii="仿宋" w:eastAsia="仿宋" w:hAnsi="仿宋"/>
        <w:sz w:val="24"/>
        <w:szCs w:val="24"/>
      </w:rPr>
    </w:pPr>
    <w:r w:rsidRPr="009747B7">
      <w:rPr>
        <w:rStyle w:val="a7"/>
        <w:rFonts w:ascii="仿宋" w:eastAsia="仿宋" w:hAnsi="仿宋" w:cs="仿宋"/>
        <w:sz w:val="24"/>
        <w:szCs w:val="24"/>
      </w:rPr>
      <w:fldChar w:fldCharType="begin"/>
    </w:r>
    <w:r w:rsidR="001F7D1B" w:rsidRPr="009747B7">
      <w:rPr>
        <w:rStyle w:val="a7"/>
        <w:rFonts w:ascii="仿宋" w:eastAsia="仿宋" w:hAnsi="仿宋" w:cs="仿宋"/>
        <w:sz w:val="24"/>
        <w:szCs w:val="24"/>
      </w:rPr>
      <w:instrText xml:space="preserve">PAGE  </w:instrText>
    </w:r>
    <w:r w:rsidRPr="009747B7">
      <w:rPr>
        <w:rStyle w:val="a7"/>
        <w:rFonts w:ascii="仿宋" w:eastAsia="仿宋" w:hAnsi="仿宋" w:cs="仿宋"/>
        <w:sz w:val="24"/>
        <w:szCs w:val="24"/>
      </w:rPr>
      <w:fldChar w:fldCharType="separate"/>
    </w:r>
    <w:r w:rsidR="00B33330">
      <w:rPr>
        <w:rStyle w:val="a7"/>
        <w:rFonts w:ascii="仿宋" w:eastAsia="仿宋" w:hAnsi="仿宋" w:cs="仿宋"/>
        <w:noProof/>
        <w:sz w:val="24"/>
        <w:szCs w:val="24"/>
      </w:rPr>
      <w:t>- 5 -</w:t>
    </w:r>
    <w:r w:rsidRPr="009747B7">
      <w:rPr>
        <w:rStyle w:val="a7"/>
        <w:rFonts w:ascii="仿宋" w:eastAsia="仿宋" w:hAnsi="仿宋" w:cs="仿宋"/>
        <w:sz w:val="24"/>
        <w:szCs w:val="24"/>
      </w:rPr>
      <w:fldChar w:fldCharType="end"/>
    </w:r>
  </w:p>
  <w:p w:rsidR="001F7D1B" w:rsidRDefault="001F7D1B" w:rsidP="009747B7">
    <w:pPr>
      <w:pStyle w:val="a5"/>
      <w:ind w:right="360" w:firstLine="360"/>
      <w:jc w:val="center"/>
      <w:rPr>
        <w:rFonts w:cs="Times New Roman" w:hint="eastAsia"/>
      </w:rPr>
    </w:pPr>
  </w:p>
  <w:p w:rsidR="001F7D1B" w:rsidRDefault="001F7D1B">
    <w:pPr>
      <w:pStyle w:val="a5"/>
      <w:rPr>
        <w:rFonts w:cs="Times New Roman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3F" w:rsidRDefault="009C7C3F" w:rsidP="00DC0A9E">
      <w:pPr>
        <w:rPr>
          <w:rFonts w:cs="Times New Roman" w:hint="eastAsia"/>
        </w:rPr>
      </w:pPr>
      <w:r>
        <w:rPr>
          <w:rFonts w:cs="Times New Roman"/>
        </w:rPr>
        <w:separator/>
      </w:r>
    </w:p>
  </w:footnote>
  <w:footnote w:type="continuationSeparator" w:id="0">
    <w:p w:rsidR="009C7C3F" w:rsidRDefault="009C7C3F" w:rsidP="00DC0A9E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9E0"/>
    <w:multiLevelType w:val="hybridMultilevel"/>
    <w:tmpl w:val="054ECF78"/>
    <w:lvl w:ilvl="0" w:tplc="3B30F3BC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059005E7"/>
    <w:multiLevelType w:val="hybridMultilevel"/>
    <w:tmpl w:val="0E08B27E"/>
    <w:lvl w:ilvl="0" w:tplc="F274E090">
      <w:start w:val="1"/>
      <w:numFmt w:val="none"/>
      <w:lvlText w:val="一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">
    <w:nsid w:val="067C03F0"/>
    <w:multiLevelType w:val="hybridMultilevel"/>
    <w:tmpl w:val="9D48630C"/>
    <w:lvl w:ilvl="0" w:tplc="AAFAD6B0">
      <w:start w:val="1"/>
      <w:numFmt w:val="decimal"/>
      <w:lvlText w:val="%1."/>
      <w:lvlJc w:val="left"/>
      <w:pPr>
        <w:ind w:left="1500" w:hanging="9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">
    <w:nsid w:val="08927FC2"/>
    <w:multiLevelType w:val="hybridMultilevel"/>
    <w:tmpl w:val="A406008E"/>
    <w:lvl w:ilvl="0" w:tplc="B826302C">
      <w:start w:val="5"/>
      <w:numFmt w:val="none"/>
      <w:lvlText w:val="五、"/>
      <w:lvlJc w:val="left"/>
      <w:pPr>
        <w:ind w:left="3572" w:hanging="297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abstractNum w:abstractNumId="4">
    <w:nsid w:val="101D5396"/>
    <w:multiLevelType w:val="hybridMultilevel"/>
    <w:tmpl w:val="2B7826BC"/>
    <w:lvl w:ilvl="0" w:tplc="0722E0BC">
      <w:start w:val="1"/>
      <w:numFmt w:val="decimal"/>
      <w:lvlText w:val="%1."/>
      <w:lvlJc w:val="left"/>
      <w:pPr>
        <w:ind w:left="1500" w:hanging="9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5">
    <w:nsid w:val="2275183C"/>
    <w:multiLevelType w:val="hybridMultilevel"/>
    <w:tmpl w:val="7554B104"/>
    <w:lvl w:ilvl="0" w:tplc="7C12660C">
      <w:start w:val="4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6">
    <w:nsid w:val="2A0371F1"/>
    <w:multiLevelType w:val="hybridMultilevel"/>
    <w:tmpl w:val="DF9E38F4"/>
    <w:lvl w:ilvl="0" w:tplc="6A9AFE1A">
      <w:start w:val="1"/>
      <w:numFmt w:val="japaneseCounting"/>
      <w:lvlText w:val="（%1）"/>
      <w:lvlJc w:val="left"/>
      <w:pPr>
        <w:tabs>
          <w:tab w:val="num" w:pos="1605"/>
        </w:tabs>
        <w:ind w:left="1605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  <w:rPr>
        <w:rFonts w:cs="Times New Roman"/>
      </w:rPr>
    </w:lvl>
  </w:abstractNum>
  <w:abstractNum w:abstractNumId="7">
    <w:nsid w:val="2A0C5C01"/>
    <w:multiLevelType w:val="hybridMultilevel"/>
    <w:tmpl w:val="9A704AC8"/>
    <w:lvl w:ilvl="0" w:tplc="6472EA42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8">
    <w:nsid w:val="2C3A6C46"/>
    <w:multiLevelType w:val="hybridMultilevel"/>
    <w:tmpl w:val="3086E47A"/>
    <w:lvl w:ilvl="0" w:tplc="214476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4FA2B7C"/>
    <w:multiLevelType w:val="hybridMultilevel"/>
    <w:tmpl w:val="1F44F292"/>
    <w:lvl w:ilvl="0" w:tplc="BB368B28">
      <w:start w:val="5"/>
      <w:numFmt w:val="japaneseCounting"/>
      <w:lvlText w:val="（%1）"/>
      <w:lvlJc w:val="left"/>
      <w:pPr>
        <w:ind w:left="168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0">
    <w:nsid w:val="3D13510D"/>
    <w:multiLevelType w:val="hybridMultilevel"/>
    <w:tmpl w:val="1A64D236"/>
    <w:lvl w:ilvl="0" w:tplc="0908EC9E">
      <w:start w:val="1"/>
      <w:numFmt w:val="decimal"/>
      <w:lvlText w:val="%1."/>
      <w:lvlJc w:val="left"/>
      <w:pPr>
        <w:ind w:left="1500" w:hanging="9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1">
    <w:nsid w:val="490A5A4C"/>
    <w:multiLevelType w:val="hybridMultilevel"/>
    <w:tmpl w:val="58925FDC"/>
    <w:lvl w:ilvl="0" w:tplc="F6D29A3C">
      <w:start w:val="2012"/>
      <w:numFmt w:val="decimal"/>
      <w:lvlText w:val="%1"/>
      <w:lvlJc w:val="left"/>
      <w:pPr>
        <w:ind w:left="1200" w:hanging="6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2">
    <w:nsid w:val="4F6B7532"/>
    <w:multiLevelType w:val="hybridMultilevel"/>
    <w:tmpl w:val="B75E3ABE"/>
    <w:lvl w:ilvl="0" w:tplc="6E7AD964">
      <w:start w:val="1"/>
      <w:numFmt w:val="none"/>
      <w:lvlText w:val="一、"/>
      <w:lvlJc w:val="left"/>
      <w:pPr>
        <w:ind w:left="1316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3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5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7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9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1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3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5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76" w:hanging="420"/>
      </w:pPr>
      <w:rPr>
        <w:rFonts w:cs="Times New Roman"/>
      </w:rPr>
    </w:lvl>
  </w:abstractNum>
  <w:abstractNum w:abstractNumId="13">
    <w:nsid w:val="5F4C2A56"/>
    <w:multiLevelType w:val="hybridMultilevel"/>
    <w:tmpl w:val="7B2A9F98"/>
    <w:lvl w:ilvl="0" w:tplc="C6E25B78">
      <w:start w:val="1"/>
      <w:numFmt w:val="decimal"/>
      <w:lvlText w:val="%1."/>
      <w:lvlJc w:val="left"/>
      <w:pPr>
        <w:ind w:left="1615" w:hanging="97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4">
    <w:nsid w:val="61A5374E"/>
    <w:multiLevelType w:val="hybridMultilevel"/>
    <w:tmpl w:val="D2CEA0A2"/>
    <w:lvl w:ilvl="0" w:tplc="4F4A279C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Times New Roman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5">
    <w:nsid w:val="67835382"/>
    <w:multiLevelType w:val="hybridMultilevel"/>
    <w:tmpl w:val="875C7882"/>
    <w:lvl w:ilvl="0" w:tplc="37DECDD2">
      <w:start w:val="1"/>
      <w:numFmt w:val="decimal"/>
      <w:lvlText w:val="%1."/>
      <w:lvlJc w:val="left"/>
      <w:pPr>
        <w:ind w:left="1500" w:hanging="9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6">
    <w:nsid w:val="6CF7212E"/>
    <w:multiLevelType w:val="hybridMultilevel"/>
    <w:tmpl w:val="D1C63906"/>
    <w:lvl w:ilvl="0" w:tplc="E132E99E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7">
    <w:nsid w:val="7249231B"/>
    <w:multiLevelType w:val="hybridMultilevel"/>
    <w:tmpl w:val="4B662000"/>
    <w:lvl w:ilvl="0" w:tplc="FCC6E852">
      <w:start w:val="1"/>
      <w:numFmt w:val="decimal"/>
      <w:lvlText w:val="%1."/>
      <w:lvlJc w:val="left"/>
      <w:pPr>
        <w:ind w:left="1615" w:hanging="97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8">
    <w:nsid w:val="7BCA5A5B"/>
    <w:multiLevelType w:val="hybridMultilevel"/>
    <w:tmpl w:val="858CEF3C"/>
    <w:lvl w:ilvl="0" w:tplc="4948E234">
      <w:start w:val="1"/>
      <w:numFmt w:val="decimal"/>
      <w:lvlText w:val="%1."/>
      <w:lvlJc w:val="left"/>
      <w:pPr>
        <w:ind w:left="1500" w:hanging="9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6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9"/>
  </w:num>
  <w:num w:numId="12">
    <w:abstractNumId w:val="5"/>
  </w:num>
  <w:num w:numId="13">
    <w:abstractNumId w:val="15"/>
  </w:num>
  <w:num w:numId="14">
    <w:abstractNumId w:val="4"/>
  </w:num>
  <w:num w:numId="15">
    <w:abstractNumId w:val="18"/>
  </w:num>
  <w:num w:numId="16">
    <w:abstractNumId w:val="2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038"/>
    <w:rsid w:val="00001091"/>
    <w:rsid w:val="00001382"/>
    <w:rsid w:val="000101B1"/>
    <w:rsid w:val="000118C2"/>
    <w:rsid w:val="00021CF7"/>
    <w:rsid w:val="00022B88"/>
    <w:rsid w:val="000231EC"/>
    <w:rsid w:val="00026592"/>
    <w:rsid w:val="00026FBA"/>
    <w:rsid w:val="00027D7B"/>
    <w:rsid w:val="0005231B"/>
    <w:rsid w:val="000540E2"/>
    <w:rsid w:val="00076715"/>
    <w:rsid w:val="00076DB3"/>
    <w:rsid w:val="00085154"/>
    <w:rsid w:val="00085A9D"/>
    <w:rsid w:val="00091286"/>
    <w:rsid w:val="000913C2"/>
    <w:rsid w:val="000A0A33"/>
    <w:rsid w:val="000A7509"/>
    <w:rsid w:val="000B0889"/>
    <w:rsid w:val="000C016B"/>
    <w:rsid w:val="000D194B"/>
    <w:rsid w:val="000D437E"/>
    <w:rsid w:val="000E0DB2"/>
    <w:rsid w:val="00111CFA"/>
    <w:rsid w:val="001145D0"/>
    <w:rsid w:val="001234E9"/>
    <w:rsid w:val="00126894"/>
    <w:rsid w:val="00127778"/>
    <w:rsid w:val="00127E62"/>
    <w:rsid w:val="00132693"/>
    <w:rsid w:val="00132A63"/>
    <w:rsid w:val="00133A76"/>
    <w:rsid w:val="0013441B"/>
    <w:rsid w:val="001369D6"/>
    <w:rsid w:val="0014222E"/>
    <w:rsid w:val="001429F7"/>
    <w:rsid w:val="0014593F"/>
    <w:rsid w:val="00151BE5"/>
    <w:rsid w:val="00151F95"/>
    <w:rsid w:val="00162221"/>
    <w:rsid w:val="00163549"/>
    <w:rsid w:val="001640EC"/>
    <w:rsid w:val="001652E6"/>
    <w:rsid w:val="001665F2"/>
    <w:rsid w:val="0017620B"/>
    <w:rsid w:val="001777FD"/>
    <w:rsid w:val="0018251E"/>
    <w:rsid w:val="00182F4C"/>
    <w:rsid w:val="0019099A"/>
    <w:rsid w:val="00195FF0"/>
    <w:rsid w:val="001B0645"/>
    <w:rsid w:val="001B614B"/>
    <w:rsid w:val="001C37DE"/>
    <w:rsid w:val="001C40D2"/>
    <w:rsid w:val="001D0F32"/>
    <w:rsid w:val="001E20FF"/>
    <w:rsid w:val="001E366A"/>
    <w:rsid w:val="001E4115"/>
    <w:rsid w:val="001F4304"/>
    <w:rsid w:val="001F7D1B"/>
    <w:rsid w:val="00200290"/>
    <w:rsid w:val="00200FB2"/>
    <w:rsid w:val="00201E94"/>
    <w:rsid w:val="002021D5"/>
    <w:rsid w:val="00210167"/>
    <w:rsid w:val="00211C91"/>
    <w:rsid w:val="0021520E"/>
    <w:rsid w:val="00215D45"/>
    <w:rsid w:val="002223AD"/>
    <w:rsid w:val="002301BD"/>
    <w:rsid w:val="00230E00"/>
    <w:rsid w:val="00233CF6"/>
    <w:rsid w:val="00236B1A"/>
    <w:rsid w:val="00240816"/>
    <w:rsid w:val="00242909"/>
    <w:rsid w:val="00243168"/>
    <w:rsid w:val="002435EB"/>
    <w:rsid w:val="00245CB3"/>
    <w:rsid w:val="00246ADC"/>
    <w:rsid w:val="0025331F"/>
    <w:rsid w:val="00255692"/>
    <w:rsid w:val="002558A8"/>
    <w:rsid w:val="00255E44"/>
    <w:rsid w:val="002717B9"/>
    <w:rsid w:val="00272DBE"/>
    <w:rsid w:val="00273E75"/>
    <w:rsid w:val="002768E2"/>
    <w:rsid w:val="00283CA5"/>
    <w:rsid w:val="002857FE"/>
    <w:rsid w:val="00287FCC"/>
    <w:rsid w:val="0029478A"/>
    <w:rsid w:val="002A522F"/>
    <w:rsid w:val="002A741B"/>
    <w:rsid w:val="002B110B"/>
    <w:rsid w:val="002B2618"/>
    <w:rsid w:val="002B2F10"/>
    <w:rsid w:val="002B5042"/>
    <w:rsid w:val="002D1A98"/>
    <w:rsid w:val="002D4AAE"/>
    <w:rsid w:val="002D4C99"/>
    <w:rsid w:val="002D51C5"/>
    <w:rsid w:val="002D5421"/>
    <w:rsid w:val="002E1EBA"/>
    <w:rsid w:val="002F059E"/>
    <w:rsid w:val="002F5FCC"/>
    <w:rsid w:val="00305CC7"/>
    <w:rsid w:val="00305F59"/>
    <w:rsid w:val="003077E1"/>
    <w:rsid w:val="00314291"/>
    <w:rsid w:val="00314B4F"/>
    <w:rsid w:val="003172F3"/>
    <w:rsid w:val="00317998"/>
    <w:rsid w:val="00317C32"/>
    <w:rsid w:val="003264D1"/>
    <w:rsid w:val="00341F23"/>
    <w:rsid w:val="00353906"/>
    <w:rsid w:val="00354AF1"/>
    <w:rsid w:val="00366C70"/>
    <w:rsid w:val="0037593F"/>
    <w:rsid w:val="003759D0"/>
    <w:rsid w:val="00376342"/>
    <w:rsid w:val="00380A43"/>
    <w:rsid w:val="003A21CF"/>
    <w:rsid w:val="003A58B8"/>
    <w:rsid w:val="003B3218"/>
    <w:rsid w:val="003B4B36"/>
    <w:rsid w:val="003B539E"/>
    <w:rsid w:val="003B70D2"/>
    <w:rsid w:val="003C090C"/>
    <w:rsid w:val="003C759D"/>
    <w:rsid w:val="003D386E"/>
    <w:rsid w:val="003D4365"/>
    <w:rsid w:val="003D7B3B"/>
    <w:rsid w:val="003E0626"/>
    <w:rsid w:val="003E2CBB"/>
    <w:rsid w:val="003E7434"/>
    <w:rsid w:val="003E7780"/>
    <w:rsid w:val="00401F78"/>
    <w:rsid w:val="00402827"/>
    <w:rsid w:val="00404D8A"/>
    <w:rsid w:val="004065AB"/>
    <w:rsid w:val="004066A6"/>
    <w:rsid w:val="0040743C"/>
    <w:rsid w:val="004124A0"/>
    <w:rsid w:val="00413ED6"/>
    <w:rsid w:val="004144E4"/>
    <w:rsid w:val="004173E5"/>
    <w:rsid w:val="00417CA9"/>
    <w:rsid w:val="00421D9D"/>
    <w:rsid w:val="004235F7"/>
    <w:rsid w:val="0043430F"/>
    <w:rsid w:val="0044549C"/>
    <w:rsid w:val="00446C18"/>
    <w:rsid w:val="004527EF"/>
    <w:rsid w:val="00456687"/>
    <w:rsid w:val="00463A36"/>
    <w:rsid w:val="004707D5"/>
    <w:rsid w:val="00471394"/>
    <w:rsid w:val="00476962"/>
    <w:rsid w:val="00481F28"/>
    <w:rsid w:val="0048267F"/>
    <w:rsid w:val="004831DA"/>
    <w:rsid w:val="00483F93"/>
    <w:rsid w:val="00492EAA"/>
    <w:rsid w:val="004A3C54"/>
    <w:rsid w:val="004B36D6"/>
    <w:rsid w:val="004B3E93"/>
    <w:rsid w:val="004C43D3"/>
    <w:rsid w:val="004C49DF"/>
    <w:rsid w:val="004D4497"/>
    <w:rsid w:val="004D5DED"/>
    <w:rsid w:val="004E0536"/>
    <w:rsid w:val="004E5DC9"/>
    <w:rsid w:val="004F07D1"/>
    <w:rsid w:val="004F65AC"/>
    <w:rsid w:val="0050435B"/>
    <w:rsid w:val="00505C64"/>
    <w:rsid w:val="005166B1"/>
    <w:rsid w:val="00516C66"/>
    <w:rsid w:val="0051708F"/>
    <w:rsid w:val="00523BF8"/>
    <w:rsid w:val="00525E7B"/>
    <w:rsid w:val="00531055"/>
    <w:rsid w:val="00537C83"/>
    <w:rsid w:val="0055111B"/>
    <w:rsid w:val="005536A3"/>
    <w:rsid w:val="005570A7"/>
    <w:rsid w:val="00561702"/>
    <w:rsid w:val="0058052E"/>
    <w:rsid w:val="00581D44"/>
    <w:rsid w:val="00593F16"/>
    <w:rsid w:val="00594412"/>
    <w:rsid w:val="00595833"/>
    <w:rsid w:val="00595B3D"/>
    <w:rsid w:val="005A230B"/>
    <w:rsid w:val="005A2661"/>
    <w:rsid w:val="005B3FC0"/>
    <w:rsid w:val="005C0527"/>
    <w:rsid w:val="005C2378"/>
    <w:rsid w:val="005C5836"/>
    <w:rsid w:val="005D4F7B"/>
    <w:rsid w:val="005D5F3A"/>
    <w:rsid w:val="005E2D88"/>
    <w:rsid w:val="005E5E25"/>
    <w:rsid w:val="005F4022"/>
    <w:rsid w:val="006029E4"/>
    <w:rsid w:val="0060674B"/>
    <w:rsid w:val="0061407F"/>
    <w:rsid w:val="00617DCC"/>
    <w:rsid w:val="00633BAC"/>
    <w:rsid w:val="00637AA8"/>
    <w:rsid w:val="0064415E"/>
    <w:rsid w:val="006443DF"/>
    <w:rsid w:val="00644E07"/>
    <w:rsid w:val="00653C4C"/>
    <w:rsid w:val="00662BCD"/>
    <w:rsid w:val="00670BA2"/>
    <w:rsid w:val="00680F83"/>
    <w:rsid w:val="00691C0D"/>
    <w:rsid w:val="00697D37"/>
    <w:rsid w:val="006A35DC"/>
    <w:rsid w:val="006A7CB0"/>
    <w:rsid w:val="006C04F6"/>
    <w:rsid w:val="006C7C70"/>
    <w:rsid w:val="006C7DB1"/>
    <w:rsid w:val="006D6D07"/>
    <w:rsid w:val="006E03F6"/>
    <w:rsid w:val="006E6A18"/>
    <w:rsid w:val="00702B81"/>
    <w:rsid w:val="007104A7"/>
    <w:rsid w:val="007206F2"/>
    <w:rsid w:val="00725628"/>
    <w:rsid w:val="007347A4"/>
    <w:rsid w:val="00736942"/>
    <w:rsid w:val="00744F90"/>
    <w:rsid w:val="00746311"/>
    <w:rsid w:val="00747C3F"/>
    <w:rsid w:val="00751AE0"/>
    <w:rsid w:val="00755A06"/>
    <w:rsid w:val="00760C26"/>
    <w:rsid w:val="0076206B"/>
    <w:rsid w:val="00767BBA"/>
    <w:rsid w:val="00767DE1"/>
    <w:rsid w:val="007715E7"/>
    <w:rsid w:val="00771E1D"/>
    <w:rsid w:val="00774447"/>
    <w:rsid w:val="00775674"/>
    <w:rsid w:val="007920A2"/>
    <w:rsid w:val="007934E7"/>
    <w:rsid w:val="00793A24"/>
    <w:rsid w:val="00795C9D"/>
    <w:rsid w:val="007B00B1"/>
    <w:rsid w:val="007B2C19"/>
    <w:rsid w:val="007B3839"/>
    <w:rsid w:val="007B41CF"/>
    <w:rsid w:val="007C541F"/>
    <w:rsid w:val="007D1630"/>
    <w:rsid w:val="007D34C5"/>
    <w:rsid w:val="007E0275"/>
    <w:rsid w:val="007E06FD"/>
    <w:rsid w:val="007E2E0A"/>
    <w:rsid w:val="007E5324"/>
    <w:rsid w:val="007F3ED3"/>
    <w:rsid w:val="007F70E9"/>
    <w:rsid w:val="00813875"/>
    <w:rsid w:val="0082269B"/>
    <w:rsid w:val="008249C1"/>
    <w:rsid w:val="00826FAB"/>
    <w:rsid w:val="00833D9A"/>
    <w:rsid w:val="008356D9"/>
    <w:rsid w:val="0084099B"/>
    <w:rsid w:val="00841FB0"/>
    <w:rsid w:val="0084247F"/>
    <w:rsid w:val="00847676"/>
    <w:rsid w:val="00847C78"/>
    <w:rsid w:val="00850D36"/>
    <w:rsid w:val="0086624F"/>
    <w:rsid w:val="00866AB6"/>
    <w:rsid w:val="0087011D"/>
    <w:rsid w:val="00870F93"/>
    <w:rsid w:val="008735D7"/>
    <w:rsid w:val="008A1FEF"/>
    <w:rsid w:val="008A34CA"/>
    <w:rsid w:val="008B794B"/>
    <w:rsid w:val="008D1505"/>
    <w:rsid w:val="008E3F6C"/>
    <w:rsid w:val="008E41F0"/>
    <w:rsid w:val="008F0493"/>
    <w:rsid w:val="008F4322"/>
    <w:rsid w:val="008F5549"/>
    <w:rsid w:val="0090078E"/>
    <w:rsid w:val="00901095"/>
    <w:rsid w:val="00904715"/>
    <w:rsid w:val="00905D9E"/>
    <w:rsid w:val="0090720C"/>
    <w:rsid w:val="009076BE"/>
    <w:rsid w:val="0091346D"/>
    <w:rsid w:val="00913C68"/>
    <w:rsid w:val="00916B4F"/>
    <w:rsid w:val="00927F20"/>
    <w:rsid w:val="00936474"/>
    <w:rsid w:val="00943596"/>
    <w:rsid w:val="00944329"/>
    <w:rsid w:val="00944AC5"/>
    <w:rsid w:val="00945674"/>
    <w:rsid w:val="009537EE"/>
    <w:rsid w:val="009553FF"/>
    <w:rsid w:val="00956972"/>
    <w:rsid w:val="00962EB9"/>
    <w:rsid w:val="009707EB"/>
    <w:rsid w:val="009747B7"/>
    <w:rsid w:val="00976775"/>
    <w:rsid w:val="00977F3F"/>
    <w:rsid w:val="00982E1E"/>
    <w:rsid w:val="00986032"/>
    <w:rsid w:val="009915A5"/>
    <w:rsid w:val="0099669C"/>
    <w:rsid w:val="009A2E79"/>
    <w:rsid w:val="009A6210"/>
    <w:rsid w:val="009B1AC5"/>
    <w:rsid w:val="009B3D43"/>
    <w:rsid w:val="009C0738"/>
    <w:rsid w:val="009C378F"/>
    <w:rsid w:val="009C56C7"/>
    <w:rsid w:val="009C7C3F"/>
    <w:rsid w:val="009C7DF8"/>
    <w:rsid w:val="009D77AD"/>
    <w:rsid w:val="009E3352"/>
    <w:rsid w:val="009F2092"/>
    <w:rsid w:val="009F2571"/>
    <w:rsid w:val="009F28CB"/>
    <w:rsid w:val="009F5D82"/>
    <w:rsid w:val="009F7C64"/>
    <w:rsid w:val="00A036CA"/>
    <w:rsid w:val="00A050E1"/>
    <w:rsid w:val="00A07BA0"/>
    <w:rsid w:val="00A159A9"/>
    <w:rsid w:val="00A15E65"/>
    <w:rsid w:val="00A21073"/>
    <w:rsid w:val="00A2266F"/>
    <w:rsid w:val="00A240E3"/>
    <w:rsid w:val="00A259CB"/>
    <w:rsid w:val="00A278B3"/>
    <w:rsid w:val="00A33A73"/>
    <w:rsid w:val="00A44467"/>
    <w:rsid w:val="00A445C3"/>
    <w:rsid w:val="00A45EA7"/>
    <w:rsid w:val="00A52F4A"/>
    <w:rsid w:val="00A56038"/>
    <w:rsid w:val="00A60DA3"/>
    <w:rsid w:val="00A61438"/>
    <w:rsid w:val="00A644C7"/>
    <w:rsid w:val="00A66760"/>
    <w:rsid w:val="00A6719A"/>
    <w:rsid w:val="00A67259"/>
    <w:rsid w:val="00A70B77"/>
    <w:rsid w:val="00A77344"/>
    <w:rsid w:val="00A77E3B"/>
    <w:rsid w:val="00A8440C"/>
    <w:rsid w:val="00A87C0F"/>
    <w:rsid w:val="00A90435"/>
    <w:rsid w:val="00A905BF"/>
    <w:rsid w:val="00A93129"/>
    <w:rsid w:val="00A93478"/>
    <w:rsid w:val="00AA2F36"/>
    <w:rsid w:val="00AA50E7"/>
    <w:rsid w:val="00AB0887"/>
    <w:rsid w:val="00AB0AC3"/>
    <w:rsid w:val="00AB31BD"/>
    <w:rsid w:val="00AB7E69"/>
    <w:rsid w:val="00AC22BE"/>
    <w:rsid w:val="00AC7937"/>
    <w:rsid w:val="00AD0BB8"/>
    <w:rsid w:val="00AD3BCA"/>
    <w:rsid w:val="00AE2A14"/>
    <w:rsid w:val="00AE7BD1"/>
    <w:rsid w:val="00AF1A4A"/>
    <w:rsid w:val="00AF2EA0"/>
    <w:rsid w:val="00AF58E1"/>
    <w:rsid w:val="00B00F25"/>
    <w:rsid w:val="00B01747"/>
    <w:rsid w:val="00B03C2D"/>
    <w:rsid w:val="00B0693F"/>
    <w:rsid w:val="00B15111"/>
    <w:rsid w:val="00B16F39"/>
    <w:rsid w:val="00B219F5"/>
    <w:rsid w:val="00B2623F"/>
    <w:rsid w:val="00B27AA1"/>
    <w:rsid w:val="00B33330"/>
    <w:rsid w:val="00B37D56"/>
    <w:rsid w:val="00B400A9"/>
    <w:rsid w:val="00B43643"/>
    <w:rsid w:val="00B44A60"/>
    <w:rsid w:val="00B46A53"/>
    <w:rsid w:val="00B534AD"/>
    <w:rsid w:val="00B56481"/>
    <w:rsid w:val="00B61431"/>
    <w:rsid w:val="00B61749"/>
    <w:rsid w:val="00B6684A"/>
    <w:rsid w:val="00B735B7"/>
    <w:rsid w:val="00B75940"/>
    <w:rsid w:val="00B77CE8"/>
    <w:rsid w:val="00B805F5"/>
    <w:rsid w:val="00B8740E"/>
    <w:rsid w:val="00B926F2"/>
    <w:rsid w:val="00B93114"/>
    <w:rsid w:val="00BA0A18"/>
    <w:rsid w:val="00BA0A54"/>
    <w:rsid w:val="00BA4558"/>
    <w:rsid w:val="00BD09A3"/>
    <w:rsid w:val="00BD1224"/>
    <w:rsid w:val="00BD2F7E"/>
    <w:rsid w:val="00BD6F95"/>
    <w:rsid w:val="00BD7B03"/>
    <w:rsid w:val="00BD7BFA"/>
    <w:rsid w:val="00BE369E"/>
    <w:rsid w:val="00BF2C3A"/>
    <w:rsid w:val="00BF7E57"/>
    <w:rsid w:val="00C066D5"/>
    <w:rsid w:val="00C14F75"/>
    <w:rsid w:val="00C173D5"/>
    <w:rsid w:val="00C2250E"/>
    <w:rsid w:val="00C259EE"/>
    <w:rsid w:val="00C362F5"/>
    <w:rsid w:val="00C3672A"/>
    <w:rsid w:val="00C36D0B"/>
    <w:rsid w:val="00C378A1"/>
    <w:rsid w:val="00C434BF"/>
    <w:rsid w:val="00C45F9B"/>
    <w:rsid w:val="00C507E9"/>
    <w:rsid w:val="00C54086"/>
    <w:rsid w:val="00C54888"/>
    <w:rsid w:val="00C559DA"/>
    <w:rsid w:val="00C561FB"/>
    <w:rsid w:val="00C6698B"/>
    <w:rsid w:val="00C7722C"/>
    <w:rsid w:val="00C80A26"/>
    <w:rsid w:val="00C83BBE"/>
    <w:rsid w:val="00C86CEC"/>
    <w:rsid w:val="00C90AC0"/>
    <w:rsid w:val="00C95244"/>
    <w:rsid w:val="00C97EC2"/>
    <w:rsid w:val="00CA1EC3"/>
    <w:rsid w:val="00CA4562"/>
    <w:rsid w:val="00CA4F56"/>
    <w:rsid w:val="00CB03A0"/>
    <w:rsid w:val="00CB0D0D"/>
    <w:rsid w:val="00CB50C7"/>
    <w:rsid w:val="00CB5600"/>
    <w:rsid w:val="00CB5DB5"/>
    <w:rsid w:val="00CB641F"/>
    <w:rsid w:val="00CB7819"/>
    <w:rsid w:val="00CC50D4"/>
    <w:rsid w:val="00CC53A9"/>
    <w:rsid w:val="00CD3171"/>
    <w:rsid w:val="00CD5DCB"/>
    <w:rsid w:val="00CD7D24"/>
    <w:rsid w:val="00CE11C5"/>
    <w:rsid w:val="00CE1F9D"/>
    <w:rsid w:val="00CE24E4"/>
    <w:rsid w:val="00CE34C8"/>
    <w:rsid w:val="00CF25BA"/>
    <w:rsid w:val="00CF28D9"/>
    <w:rsid w:val="00CF40EF"/>
    <w:rsid w:val="00D017F1"/>
    <w:rsid w:val="00D02516"/>
    <w:rsid w:val="00D04347"/>
    <w:rsid w:val="00D06F85"/>
    <w:rsid w:val="00D071F3"/>
    <w:rsid w:val="00D10EA2"/>
    <w:rsid w:val="00D1594F"/>
    <w:rsid w:val="00D21078"/>
    <w:rsid w:val="00D26051"/>
    <w:rsid w:val="00D2616E"/>
    <w:rsid w:val="00D30049"/>
    <w:rsid w:val="00D3154C"/>
    <w:rsid w:val="00D33BBE"/>
    <w:rsid w:val="00D34960"/>
    <w:rsid w:val="00D41319"/>
    <w:rsid w:val="00D445B5"/>
    <w:rsid w:val="00D47412"/>
    <w:rsid w:val="00D53C41"/>
    <w:rsid w:val="00D547EA"/>
    <w:rsid w:val="00D624D3"/>
    <w:rsid w:val="00D64D91"/>
    <w:rsid w:val="00D65DB1"/>
    <w:rsid w:val="00D851AF"/>
    <w:rsid w:val="00D85BFE"/>
    <w:rsid w:val="00D869FC"/>
    <w:rsid w:val="00D87EA9"/>
    <w:rsid w:val="00D90E7F"/>
    <w:rsid w:val="00DA0E8A"/>
    <w:rsid w:val="00DB00EB"/>
    <w:rsid w:val="00DB272E"/>
    <w:rsid w:val="00DB4993"/>
    <w:rsid w:val="00DB59C7"/>
    <w:rsid w:val="00DC0998"/>
    <w:rsid w:val="00DC0A9E"/>
    <w:rsid w:val="00DC6C3E"/>
    <w:rsid w:val="00DC7E1E"/>
    <w:rsid w:val="00DD1350"/>
    <w:rsid w:val="00DD34ED"/>
    <w:rsid w:val="00DD5F13"/>
    <w:rsid w:val="00DD692C"/>
    <w:rsid w:val="00DE4DB8"/>
    <w:rsid w:val="00DE76C4"/>
    <w:rsid w:val="00DF3296"/>
    <w:rsid w:val="00E15025"/>
    <w:rsid w:val="00E212F6"/>
    <w:rsid w:val="00E22549"/>
    <w:rsid w:val="00E22B16"/>
    <w:rsid w:val="00E269FE"/>
    <w:rsid w:val="00E2738A"/>
    <w:rsid w:val="00E274AE"/>
    <w:rsid w:val="00E3513C"/>
    <w:rsid w:val="00E3632F"/>
    <w:rsid w:val="00E3786D"/>
    <w:rsid w:val="00E37F89"/>
    <w:rsid w:val="00E4413D"/>
    <w:rsid w:val="00E52324"/>
    <w:rsid w:val="00E52D8C"/>
    <w:rsid w:val="00E60738"/>
    <w:rsid w:val="00E7075C"/>
    <w:rsid w:val="00E710B4"/>
    <w:rsid w:val="00E75141"/>
    <w:rsid w:val="00E76BA0"/>
    <w:rsid w:val="00E772D5"/>
    <w:rsid w:val="00E773D3"/>
    <w:rsid w:val="00E8021E"/>
    <w:rsid w:val="00E80A18"/>
    <w:rsid w:val="00E81E62"/>
    <w:rsid w:val="00E830CE"/>
    <w:rsid w:val="00E871B4"/>
    <w:rsid w:val="00E92DF7"/>
    <w:rsid w:val="00E96D04"/>
    <w:rsid w:val="00EA1A9E"/>
    <w:rsid w:val="00EA360E"/>
    <w:rsid w:val="00EB21C9"/>
    <w:rsid w:val="00EB25B2"/>
    <w:rsid w:val="00EB5327"/>
    <w:rsid w:val="00ED0B12"/>
    <w:rsid w:val="00ED4973"/>
    <w:rsid w:val="00ED7D94"/>
    <w:rsid w:val="00EE1078"/>
    <w:rsid w:val="00EE3289"/>
    <w:rsid w:val="00EE7186"/>
    <w:rsid w:val="00EF0AFD"/>
    <w:rsid w:val="00EF4A05"/>
    <w:rsid w:val="00EF64E4"/>
    <w:rsid w:val="00EF702C"/>
    <w:rsid w:val="00F04C02"/>
    <w:rsid w:val="00F05316"/>
    <w:rsid w:val="00F06C8E"/>
    <w:rsid w:val="00F10E5E"/>
    <w:rsid w:val="00F15DF2"/>
    <w:rsid w:val="00F24F61"/>
    <w:rsid w:val="00F25AC5"/>
    <w:rsid w:val="00F36031"/>
    <w:rsid w:val="00F404F2"/>
    <w:rsid w:val="00F40F6E"/>
    <w:rsid w:val="00F418F0"/>
    <w:rsid w:val="00F430E0"/>
    <w:rsid w:val="00F56F0F"/>
    <w:rsid w:val="00F574B2"/>
    <w:rsid w:val="00F57BAF"/>
    <w:rsid w:val="00F6395F"/>
    <w:rsid w:val="00F66075"/>
    <w:rsid w:val="00F74026"/>
    <w:rsid w:val="00F7704E"/>
    <w:rsid w:val="00F83E7D"/>
    <w:rsid w:val="00F83FA8"/>
    <w:rsid w:val="00F9442F"/>
    <w:rsid w:val="00FA0A87"/>
    <w:rsid w:val="00FA3A6A"/>
    <w:rsid w:val="00FB48B0"/>
    <w:rsid w:val="00FB5C66"/>
    <w:rsid w:val="00FB5F87"/>
    <w:rsid w:val="00FB7354"/>
    <w:rsid w:val="00FC3C86"/>
    <w:rsid w:val="00FC7013"/>
    <w:rsid w:val="00FD0448"/>
    <w:rsid w:val="00FD3FE0"/>
    <w:rsid w:val="00FD57E5"/>
    <w:rsid w:val="00FE207A"/>
    <w:rsid w:val="00FE332D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AD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912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91286"/>
    <w:rPr>
      <w:rFonts w:cs="Times New Roman"/>
      <w:b/>
      <w:bCs/>
      <w:kern w:val="44"/>
      <w:sz w:val="44"/>
      <w:szCs w:val="44"/>
    </w:rPr>
  </w:style>
  <w:style w:type="paragraph" w:customStyle="1" w:styleId="Default">
    <w:name w:val="Default"/>
    <w:uiPriority w:val="99"/>
    <w:rsid w:val="00A5603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E34C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DC0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DC0A9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C0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C0A9E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0767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076715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9747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280</Words>
  <Characters>1601</Characters>
  <Application>Microsoft Office Word</Application>
  <DocSecurity>0</DocSecurity>
  <Lines>13</Lines>
  <Paragraphs>3</Paragraphs>
  <ScaleCrop>false</ScaleCrop>
  <Company>.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2015-04-30T01:04:00Z</cp:lastPrinted>
  <dcterms:created xsi:type="dcterms:W3CDTF">2016-04-25T02:09:00Z</dcterms:created>
  <dcterms:modified xsi:type="dcterms:W3CDTF">2016-05-03T08:20:00Z</dcterms:modified>
</cp:coreProperties>
</file>