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1B" w:rsidRPr="00111CFA" w:rsidRDefault="001F7D1B" w:rsidP="00230E00">
      <w:pPr>
        <w:rPr>
          <w:rFonts w:ascii="黑体" w:eastAsia="黑体" w:hAnsi="黑体" w:cs="Times New Roman"/>
          <w:sz w:val="30"/>
          <w:szCs w:val="30"/>
        </w:rPr>
      </w:pPr>
      <w:bookmarkStart w:id="0" w:name="_GoBack"/>
      <w:bookmarkEnd w:id="0"/>
    </w:p>
    <w:p w:rsidR="001F7D1B" w:rsidRPr="005B3FC0" w:rsidRDefault="001F7D1B" w:rsidP="00CE34C8">
      <w:pPr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</w:p>
    <w:p w:rsidR="001F7D1B" w:rsidRPr="009F28CB" w:rsidRDefault="001F7D1B" w:rsidP="00CE34C8">
      <w:pPr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9F28CB">
        <w:rPr>
          <w:rFonts w:ascii="方正小标宋简体" w:eastAsia="方正小标宋简体" w:hAnsi="华文中宋" w:cs="方正小标宋简体" w:hint="eastAsia"/>
          <w:sz w:val="44"/>
          <w:szCs w:val="44"/>
        </w:rPr>
        <w:t>文字说明</w:t>
      </w:r>
    </w:p>
    <w:p w:rsidR="001F7D1B" w:rsidRPr="009F28CB" w:rsidRDefault="001F7D1B" w:rsidP="00CE34C8">
      <w:pPr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1F7D1B" w:rsidRPr="009F28CB" w:rsidRDefault="001F7D1B" w:rsidP="00A259CB">
      <w:pPr>
        <w:rPr>
          <w:rFonts w:ascii="方正小标宋简体" w:eastAsia="方正小标宋简体" w:hAnsi="黑体" w:cs="Times New Roman"/>
          <w:sz w:val="44"/>
          <w:szCs w:val="44"/>
        </w:rPr>
      </w:pPr>
    </w:p>
    <w:p w:rsidR="001F7D1B" w:rsidRPr="009F28CB" w:rsidRDefault="001F7D1B" w:rsidP="00CE34C8">
      <w:pPr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9F28CB">
        <w:rPr>
          <w:rFonts w:ascii="方正小标宋简体" w:eastAsia="方正小标宋简体" w:hAnsi="仿宋" w:cs="方正小标宋简体" w:hint="eastAsia"/>
          <w:sz w:val="44"/>
          <w:szCs w:val="44"/>
        </w:rPr>
        <w:t>中国政法大学</w:t>
      </w:r>
      <w:r w:rsidRPr="009F28CB">
        <w:rPr>
          <w:rFonts w:ascii="方正小标宋简体" w:eastAsia="方正小标宋简体" w:hAnsi="仿宋" w:cs="方正小标宋简体"/>
          <w:sz w:val="44"/>
          <w:szCs w:val="44"/>
        </w:rPr>
        <w:t>20</w:t>
      </w:r>
      <w:r>
        <w:rPr>
          <w:rFonts w:ascii="方正小标宋简体" w:eastAsia="方正小标宋简体" w:hAnsi="仿宋" w:cs="方正小标宋简体"/>
          <w:sz w:val="44"/>
          <w:szCs w:val="44"/>
        </w:rPr>
        <w:t>1</w:t>
      </w:r>
      <w:r w:rsidR="005E6E85">
        <w:rPr>
          <w:rFonts w:ascii="方正小标宋简体" w:eastAsia="方正小标宋简体" w:hAnsi="仿宋" w:cs="方正小标宋简体" w:hint="eastAsia"/>
          <w:sz w:val="44"/>
          <w:szCs w:val="44"/>
        </w:rPr>
        <w:t>7</w:t>
      </w:r>
      <w:r w:rsidRPr="009F28CB">
        <w:rPr>
          <w:rFonts w:ascii="方正小标宋简体" w:eastAsia="方正小标宋简体" w:hAnsi="仿宋" w:cs="方正小标宋简体" w:hint="eastAsia"/>
          <w:sz w:val="44"/>
          <w:szCs w:val="44"/>
        </w:rPr>
        <w:t>年度部门预算</w:t>
      </w:r>
    </w:p>
    <w:p w:rsidR="001F7D1B" w:rsidRDefault="001F7D1B" w:rsidP="00CE34C8">
      <w:pPr>
        <w:jc w:val="center"/>
        <w:rPr>
          <w:rFonts w:ascii="仿宋" w:eastAsia="仿宋" w:hAnsi="仿宋" w:cs="Times New Roman"/>
          <w:sz w:val="30"/>
          <w:szCs w:val="30"/>
        </w:rPr>
      </w:pPr>
    </w:p>
    <w:p w:rsidR="001F7D1B" w:rsidRPr="0064415E" w:rsidRDefault="001F7D1B" w:rsidP="00CE34C8">
      <w:pPr>
        <w:jc w:val="center"/>
        <w:rPr>
          <w:rFonts w:ascii="仿宋" w:eastAsia="仿宋" w:hAnsi="仿宋" w:cs="Times New Roman"/>
          <w:sz w:val="30"/>
          <w:szCs w:val="30"/>
        </w:rPr>
      </w:pPr>
    </w:p>
    <w:p w:rsidR="001F7D1B" w:rsidRDefault="001F7D1B" w:rsidP="00CE34C8">
      <w:pPr>
        <w:jc w:val="center"/>
        <w:rPr>
          <w:rFonts w:ascii="仿宋" w:eastAsia="仿宋" w:hAnsi="仿宋" w:cs="Times New Roman"/>
          <w:sz w:val="30"/>
          <w:szCs w:val="30"/>
        </w:rPr>
      </w:pPr>
    </w:p>
    <w:p w:rsidR="001F7D1B" w:rsidRDefault="001F7D1B" w:rsidP="00CE34C8">
      <w:pPr>
        <w:jc w:val="center"/>
        <w:rPr>
          <w:rFonts w:ascii="仿宋" w:eastAsia="仿宋" w:hAnsi="仿宋" w:cs="Times New Roman"/>
          <w:sz w:val="30"/>
          <w:szCs w:val="30"/>
        </w:rPr>
      </w:pPr>
    </w:p>
    <w:p w:rsidR="001F7D1B" w:rsidRDefault="001F7D1B" w:rsidP="00CE34C8">
      <w:pPr>
        <w:jc w:val="center"/>
        <w:rPr>
          <w:rFonts w:ascii="仿宋" w:eastAsia="仿宋" w:hAnsi="仿宋" w:cs="Times New Roman"/>
          <w:sz w:val="30"/>
          <w:szCs w:val="30"/>
        </w:rPr>
      </w:pPr>
    </w:p>
    <w:p w:rsidR="001F7D1B" w:rsidRDefault="001F7D1B" w:rsidP="00CE34C8">
      <w:pPr>
        <w:jc w:val="center"/>
        <w:rPr>
          <w:rFonts w:ascii="仿宋" w:eastAsia="仿宋" w:hAnsi="仿宋" w:cs="Times New Roman"/>
          <w:sz w:val="30"/>
          <w:szCs w:val="30"/>
        </w:rPr>
      </w:pPr>
    </w:p>
    <w:p w:rsidR="001F7D1B" w:rsidRDefault="001F7D1B" w:rsidP="00CE34C8">
      <w:pPr>
        <w:jc w:val="center"/>
        <w:rPr>
          <w:rFonts w:ascii="仿宋" w:eastAsia="仿宋" w:hAnsi="仿宋" w:cs="Times New Roman"/>
          <w:sz w:val="30"/>
          <w:szCs w:val="30"/>
        </w:rPr>
      </w:pPr>
    </w:p>
    <w:p w:rsidR="001F7D1B" w:rsidRDefault="001F7D1B" w:rsidP="00CE34C8">
      <w:pPr>
        <w:jc w:val="center"/>
        <w:rPr>
          <w:rFonts w:ascii="仿宋" w:eastAsia="仿宋" w:hAnsi="仿宋" w:cs="Times New Roman"/>
          <w:sz w:val="30"/>
          <w:szCs w:val="30"/>
        </w:rPr>
      </w:pPr>
    </w:p>
    <w:p w:rsidR="001F7D1B" w:rsidRDefault="001F7D1B" w:rsidP="00CE34C8">
      <w:pPr>
        <w:jc w:val="center"/>
        <w:rPr>
          <w:rFonts w:ascii="仿宋" w:eastAsia="仿宋" w:hAnsi="仿宋" w:cs="Times New Roman"/>
          <w:sz w:val="30"/>
          <w:szCs w:val="30"/>
        </w:rPr>
      </w:pPr>
    </w:p>
    <w:p w:rsidR="001F7D1B" w:rsidRDefault="001F7D1B" w:rsidP="00CE34C8">
      <w:pPr>
        <w:jc w:val="center"/>
        <w:rPr>
          <w:rFonts w:ascii="仿宋" w:eastAsia="仿宋" w:hAnsi="仿宋" w:cs="Times New Roman"/>
          <w:sz w:val="30"/>
          <w:szCs w:val="30"/>
        </w:rPr>
      </w:pPr>
    </w:p>
    <w:p w:rsidR="001F7D1B" w:rsidRDefault="001F7D1B" w:rsidP="00CE34C8">
      <w:pPr>
        <w:jc w:val="center"/>
        <w:rPr>
          <w:rFonts w:ascii="仿宋" w:eastAsia="仿宋" w:hAnsi="仿宋" w:cs="Times New Roman"/>
          <w:sz w:val="30"/>
          <w:szCs w:val="30"/>
        </w:rPr>
      </w:pPr>
    </w:p>
    <w:p w:rsidR="001F7D1B" w:rsidRPr="007104A7" w:rsidRDefault="001F7D1B" w:rsidP="00CE34C8">
      <w:pPr>
        <w:jc w:val="center"/>
        <w:rPr>
          <w:rFonts w:ascii="仿宋" w:eastAsia="仿宋" w:hAnsi="仿宋" w:cs="Times New Roman"/>
          <w:sz w:val="30"/>
          <w:szCs w:val="30"/>
        </w:rPr>
      </w:pPr>
    </w:p>
    <w:p w:rsidR="001F7D1B" w:rsidRDefault="001F7D1B" w:rsidP="00CE34C8">
      <w:pPr>
        <w:jc w:val="center"/>
        <w:rPr>
          <w:rFonts w:ascii="仿宋" w:eastAsia="仿宋" w:hAnsi="仿宋" w:cs="Times New Roman"/>
          <w:sz w:val="30"/>
          <w:szCs w:val="30"/>
        </w:rPr>
      </w:pPr>
    </w:p>
    <w:p w:rsidR="001F7D1B" w:rsidRPr="00A905BF" w:rsidRDefault="001F7D1B" w:rsidP="00CE34C8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201</w:t>
      </w:r>
      <w:r w:rsidR="005E6E85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5E6E85">
        <w:rPr>
          <w:rFonts w:ascii="仿宋" w:eastAsia="仿宋" w:hAnsi="仿宋" w:cs="仿宋" w:hint="eastAsia"/>
          <w:sz w:val="32"/>
          <w:szCs w:val="32"/>
        </w:rPr>
        <w:t>4</w:t>
      </w:r>
      <w:r w:rsidRPr="00A905BF">
        <w:rPr>
          <w:rFonts w:ascii="仿宋" w:eastAsia="仿宋" w:hAnsi="仿宋" w:cs="仿宋" w:hint="eastAsia"/>
          <w:sz w:val="32"/>
          <w:szCs w:val="32"/>
        </w:rPr>
        <w:t>月</w:t>
      </w:r>
    </w:p>
    <w:p w:rsidR="001F7D1B" w:rsidRDefault="001F7D1B" w:rsidP="00F24F61">
      <w:pPr>
        <w:rPr>
          <w:rFonts w:ascii="仿宋" w:eastAsia="仿宋" w:hAnsi="仿宋" w:cs="Times New Roman"/>
          <w:sz w:val="32"/>
          <w:szCs w:val="32"/>
        </w:rPr>
      </w:pPr>
    </w:p>
    <w:p w:rsidR="001F7D1B" w:rsidRPr="00A905BF" w:rsidRDefault="001F7D1B" w:rsidP="00F24F61">
      <w:pPr>
        <w:rPr>
          <w:rFonts w:ascii="仿宋" w:eastAsia="仿宋" w:hAnsi="仿宋" w:cs="Times New Roman"/>
          <w:sz w:val="32"/>
          <w:szCs w:val="32"/>
        </w:rPr>
      </w:pPr>
    </w:p>
    <w:p w:rsidR="001F7D1B" w:rsidRPr="009747B7" w:rsidRDefault="001F7D1B" w:rsidP="002A741B">
      <w:pPr>
        <w:jc w:val="center"/>
        <w:rPr>
          <w:rFonts w:ascii="黑体" w:eastAsia="黑体" w:hAnsi="黑体" w:cs="Times New Roman"/>
          <w:sz w:val="30"/>
          <w:szCs w:val="30"/>
        </w:rPr>
      </w:pPr>
      <w:r w:rsidRPr="009747B7">
        <w:rPr>
          <w:rFonts w:ascii="黑体" w:eastAsia="黑体" w:hAnsi="黑体" w:cs="黑体" w:hint="eastAsia"/>
          <w:sz w:val="30"/>
          <w:szCs w:val="30"/>
        </w:rPr>
        <w:lastRenderedPageBreak/>
        <w:t>目</w:t>
      </w:r>
      <w:r w:rsidRPr="009747B7">
        <w:rPr>
          <w:rFonts w:ascii="黑体" w:eastAsia="黑体" w:hAnsi="黑体" w:cs="黑体"/>
          <w:sz w:val="30"/>
          <w:szCs w:val="30"/>
        </w:rPr>
        <w:t xml:space="preserve"> </w:t>
      </w:r>
      <w:r w:rsidRPr="009747B7">
        <w:rPr>
          <w:rFonts w:ascii="黑体" w:eastAsia="黑体" w:hAnsi="黑体" w:cs="黑体" w:hint="eastAsia"/>
          <w:sz w:val="30"/>
          <w:szCs w:val="30"/>
        </w:rPr>
        <w:t>录</w:t>
      </w:r>
    </w:p>
    <w:p w:rsidR="001F7D1B" w:rsidRPr="005B3FC0" w:rsidRDefault="001F7D1B" w:rsidP="00581D44">
      <w:pPr>
        <w:outlineLvl w:val="0"/>
        <w:rPr>
          <w:rFonts w:ascii="黑体" w:eastAsia="黑体" w:hAnsi="黑体" w:cs="Times New Roman"/>
          <w:sz w:val="30"/>
          <w:szCs w:val="30"/>
        </w:rPr>
      </w:pPr>
    </w:p>
    <w:p w:rsidR="001F7D1B" w:rsidRPr="005B3FC0" w:rsidRDefault="001F7D1B" w:rsidP="005B3FC0">
      <w:pPr>
        <w:pStyle w:val="a3"/>
        <w:ind w:left="600" w:firstLineChars="0" w:firstLine="0"/>
        <w:jc w:val="left"/>
        <w:outlineLvl w:val="0"/>
        <w:rPr>
          <w:rFonts w:ascii="黑体" w:eastAsia="黑体" w:hAnsi="黑体" w:cs="黑体"/>
          <w:sz w:val="30"/>
          <w:szCs w:val="30"/>
        </w:rPr>
      </w:pPr>
      <w:r w:rsidRPr="005B3FC0">
        <w:rPr>
          <w:rFonts w:ascii="黑体" w:eastAsia="黑体" w:hAnsi="黑体" w:cs="黑体" w:hint="eastAsia"/>
          <w:sz w:val="30"/>
          <w:szCs w:val="30"/>
        </w:rPr>
        <w:t>一、部门职能</w:t>
      </w:r>
      <w:r w:rsidRPr="005B3FC0">
        <w:rPr>
          <w:rFonts w:ascii="黑体" w:eastAsia="黑体" w:hAnsi="黑体" w:cs="黑体"/>
          <w:sz w:val="30"/>
          <w:szCs w:val="30"/>
        </w:rPr>
        <w:t xml:space="preserve"> </w:t>
      </w:r>
    </w:p>
    <w:p w:rsidR="001F7D1B" w:rsidRPr="005B3FC0" w:rsidRDefault="001F7D1B" w:rsidP="0099669C">
      <w:pPr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 w:rsidRPr="005B3FC0">
        <w:rPr>
          <w:rFonts w:ascii="黑体" w:eastAsia="黑体" w:hAnsi="黑体" w:cs="黑体" w:hint="eastAsia"/>
          <w:sz w:val="30"/>
          <w:szCs w:val="30"/>
        </w:rPr>
        <w:t>二、部门预算单位构成</w:t>
      </w:r>
      <w:r w:rsidRPr="005B3FC0">
        <w:rPr>
          <w:rFonts w:ascii="黑体" w:eastAsia="黑体" w:hAnsi="黑体" w:cs="黑体"/>
          <w:sz w:val="30"/>
          <w:szCs w:val="30"/>
        </w:rPr>
        <w:t xml:space="preserve"> </w:t>
      </w:r>
    </w:p>
    <w:p w:rsidR="001F7D1B" w:rsidRPr="005B3FC0" w:rsidRDefault="001F7D1B" w:rsidP="00581D44">
      <w:pPr>
        <w:ind w:left="600"/>
        <w:jc w:val="left"/>
        <w:outlineLvl w:val="0"/>
        <w:rPr>
          <w:rFonts w:ascii="黑体" w:eastAsia="黑体" w:hAnsi="黑体" w:cs="Times New Roman"/>
          <w:sz w:val="30"/>
          <w:szCs w:val="30"/>
        </w:rPr>
      </w:pPr>
      <w:r w:rsidRPr="005B3FC0">
        <w:rPr>
          <w:rFonts w:ascii="黑体" w:eastAsia="黑体" w:hAnsi="黑体" w:cs="黑体" w:hint="eastAsia"/>
          <w:sz w:val="30"/>
          <w:szCs w:val="30"/>
        </w:rPr>
        <w:t>三、部门预算报表及情况说明</w:t>
      </w:r>
    </w:p>
    <w:p w:rsidR="001F7D1B" w:rsidRPr="005B3FC0" w:rsidRDefault="001F7D1B" w:rsidP="0025331F">
      <w:pPr>
        <w:ind w:left="600"/>
        <w:outlineLvl w:val="0"/>
        <w:rPr>
          <w:rFonts w:ascii="仿宋" w:eastAsia="仿宋" w:hAnsi="仿宋" w:cs="Times New Roman"/>
          <w:sz w:val="30"/>
          <w:szCs w:val="30"/>
        </w:rPr>
      </w:pPr>
      <w:r w:rsidRPr="005B3FC0">
        <w:rPr>
          <w:rFonts w:ascii="仿宋" w:eastAsia="仿宋" w:hAnsi="仿宋" w:cs="仿宋" w:hint="eastAsia"/>
          <w:sz w:val="30"/>
          <w:szCs w:val="30"/>
        </w:rPr>
        <w:t>（一）收入支出预算总表及情况说明</w:t>
      </w:r>
    </w:p>
    <w:p w:rsidR="001F7D1B" w:rsidRPr="005B3FC0" w:rsidRDefault="001F7D1B" w:rsidP="0025331F">
      <w:pPr>
        <w:ind w:left="600"/>
        <w:outlineLvl w:val="0"/>
        <w:rPr>
          <w:rFonts w:ascii="仿宋" w:eastAsia="仿宋" w:hAnsi="仿宋" w:cs="Times New Roman"/>
          <w:sz w:val="30"/>
          <w:szCs w:val="30"/>
        </w:rPr>
      </w:pPr>
      <w:r w:rsidRPr="005B3FC0">
        <w:rPr>
          <w:rFonts w:ascii="仿宋" w:eastAsia="仿宋" w:hAnsi="仿宋" w:cs="仿宋" w:hint="eastAsia"/>
          <w:sz w:val="30"/>
          <w:szCs w:val="30"/>
        </w:rPr>
        <w:t>（二）收入预算表及情况说明</w:t>
      </w:r>
    </w:p>
    <w:p w:rsidR="001F7D1B" w:rsidRPr="005B3FC0" w:rsidRDefault="001F7D1B" w:rsidP="0025331F">
      <w:pPr>
        <w:ind w:left="600"/>
        <w:outlineLvl w:val="0"/>
        <w:rPr>
          <w:rFonts w:ascii="仿宋" w:eastAsia="仿宋" w:hAnsi="仿宋" w:cs="Times New Roman"/>
          <w:sz w:val="30"/>
          <w:szCs w:val="30"/>
        </w:rPr>
      </w:pPr>
      <w:r w:rsidRPr="005B3FC0">
        <w:rPr>
          <w:rFonts w:ascii="仿宋" w:eastAsia="仿宋" w:hAnsi="仿宋" w:cs="仿宋" w:hint="eastAsia"/>
          <w:sz w:val="30"/>
          <w:szCs w:val="30"/>
        </w:rPr>
        <w:t>（三）支出预算表及情况说明</w:t>
      </w:r>
    </w:p>
    <w:p w:rsidR="001F7D1B" w:rsidRPr="005B3FC0" w:rsidRDefault="001F7D1B" w:rsidP="0025331F">
      <w:pPr>
        <w:ind w:left="600"/>
        <w:outlineLvl w:val="0"/>
        <w:rPr>
          <w:rFonts w:ascii="仿宋" w:eastAsia="仿宋" w:hAnsi="仿宋" w:cs="Times New Roman"/>
          <w:sz w:val="30"/>
          <w:szCs w:val="30"/>
        </w:rPr>
      </w:pPr>
      <w:r w:rsidRPr="005B3FC0">
        <w:rPr>
          <w:rFonts w:ascii="仿宋" w:eastAsia="仿宋" w:hAnsi="仿宋" w:cs="仿宋" w:hint="eastAsia"/>
          <w:sz w:val="30"/>
          <w:szCs w:val="30"/>
        </w:rPr>
        <w:t>（四）</w:t>
      </w:r>
      <w:r>
        <w:rPr>
          <w:rFonts w:ascii="仿宋" w:eastAsia="仿宋" w:hAnsi="仿宋" w:cs="仿宋" w:hint="eastAsia"/>
          <w:sz w:val="30"/>
          <w:szCs w:val="30"/>
        </w:rPr>
        <w:t>一般公共预算</w:t>
      </w:r>
      <w:r w:rsidRPr="005B3FC0">
        <w:rPr>
          <w:rFonts w:ascii="仿宋" w:eastAsia="仿宋" w:hAnsi="仿宋" w:cs="仿宋" w:hint="eastAsia"/>
          <w:sz w:val="30"/>
          <w:szCs w:val="30"/>
        </w:rPr>
        <w:t>支出表及情况说明</w:t>
      </w:r>
    </w:p>
    <w:p w:rsidR="001F7D1B" w:rsidRPr="005B3FC0" w:rsidRDefault="001F7D1B" w:rsidP="0099669C">
      <w:pPr>
        <w:ind w:firstLineChars="200" w:firstLine="600"/>
        <w:jc w:val="left"/>
        <w:outlineLvl w:val="0"/>
        <w:rPr>
          <w:rFonts w:ascii="黑体" w:eastAsia="黑体" w:hAnsi="黑体" w:cs="Times New Roman"/>
          <w:sz w:val="30"/>
          <w:szCs w:val="30"/>
        </w:rPr>
        <w:sectPr w:rsidR="001F7D1B" w:rsidRPr="005B3FC0" w:rsidSect="004527EF">
          <w:footerReference w:type="default" r:id="rId8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  <w:r w:rsidRPr="005B3FC0">
        <w:rPr>
          <w:rFonts w:ascii="黑体" w:eastAsia="黑体" w:hAnsi="黑体" w:cs="黑体" w:hint="eastAsia"/>
          <w:sz w:val="30"/>
          <w:szCs w:val="30"/>
        </w:rPr>
        <w:t>四、名词解释</w:t>
      </w:r>
    </w:p>
    <w:p w:rsidR="001F7D1B" w:rsidRPr="005B3FC0" w:rsidRDefault="001F7D1B" w:rsidP="005B3FC0">
      <w:pPr>
        <w:pStyle w:val="a3"/>
        <w:spacing w:line="560" w:lineRule="exact"/>
        <w:ind w:left="596" w:firstLineChars="0" w:firstLine="0"/>
        <w:outlineLvl w:val="0"/>
        <w:rPr>
          <w:rFonts w:ascii="Times New Roman" w:eastAsia="黑体" w:hAnsi="黑体" w:cs="Times New Roman"/>
          <w:sz w:val="30"/>
          <w:szCs w:val="30"/>
        </w:rPr>
      </w:pPr>
      <w:r w:rsidRPr="005B3FC0">
        <w:rPr>
          <w:rFonts w:ascii="Times New Roman" w:eastAsia="黑体" w:hAnsi="黑体" w:cs="黑体" w:hint="eastAsia"/>
          <w:sz w:val="30"/>
          <w:szCs w:val="30"/>
        </w:rPr>
        <w:lastRenderedPageBreak/>
        <w:t>一、部门职能</w:t>
      </w:r>
      <w:r w:rsidRPr="005B3FC0">
        <w:rPr>
          <w:rFonts w:ascii="Times New Roman" w:eastAsia="黑体" w:hAnsi="黑体" w:cs="Times New Roman"/>
          <w:sz w:val="30"/>
          <w:szCs w:val="30"/>
        </w:rPr>
        <w:t xml:space="preserve"> </w:t>
      </w:r>
    </w:p>
    <w:p w:rsidR="001F7D1B" w:rsidRPr="005B3FC0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>
        <w:rPr>
          <w:rFonts w:ascii="Times New Roman" w:eastAsia="仿宋" w:hAnsi="仿宋" w:cs="仿宋" w:hint="eastAsia"/>
          <w:sz w:val="30"/>
          <w:szCs w:val="30"/>
        </w:rPr>
        <w:t>（一）</w:t>
      </w:r>
      <w:r w:rsidRPr="005B3FC0">
        <w:rPr>
          <w:rFonts w:ascii="Times New Roman" w:eastAsia="仿宋" w:hAnsi="仿宋" w:cs="仿宋" w:hint="eastAsia"/>
          <w:sz w:val="30"/>
          <w:szCs w:val="30"/>
        </w:rPr>
        <w:t>培养高等</w:t>
      </w:r>
      <w:proofErr w:type="gramStart"/>
      <w:r w:rsidRPr="005B3FC0">
        <w:rPr>
          <w:rFonts w:ascii="Times New Roman" w:eastAsia="仿宋" w:hAnsi="仿宋" w:cs="仿宋" w:hint="eastAsia"/>
          <w:sz w:val="30"/>
          <w:szCs w:val="30"/>
        </w:rPr>
        <w:t>学历政法</w:t>
      </w:r>
      <w:proofErr w:type="gramEnd"/>
      <w:r w:rsidRPr="005B3FC0">
        <w:rPr>
          <w:rFonts w:ascii="Times New Roman" w:eastAsia="仿宋" w:hAnsi="仿宋" w:cs="仿宋" w:hint="eastAsia"/>
          <w:sz w:val="30"/>
          <w:szCs w:val="30"/>
        </w:rPr>
        <w:t>人才，促进政法建设；</w:t>
      </w:r>
    </w:p>
    <w:p w:rsidR="001F7D1B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>
        <w:rPr>
          <w:rFonts w:ascii="Times New Roman" w:eastAsia="仿宋" w:hAnsi="仿宋" w:cs="仿宋" w:hint="eastAsia"/>
          <w:sz w:val="30"/>
          <w:szCs w:val="30"/>
        </w:rPr>
        <w:t>（二）</w:t>
      </w:r>
      <w:r w:rsidRPr="005B3FC0">
        <w:rPr>
          <w:rFonts w:ascii="Times New Roman" w:eastAsia="仿宋" w:hAnsi="仿宋" w:cs="仿宋" w:hint="eastAsia"/>
          <w:sz w:val="30"/>
          <w:szCs w:val="30"/>
        </w:rPr>
        <w:t>哲学类、法学类、文学类、管理学类、理学类、经济学类学科本科学历教育；</w:t>
      </w:r>
    </w:p>
    <w:p w:rsidR="001F7D1B" w:rsidRPr="005B3FC0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5B3FC0">
        <w:rPr>
          <w:rFonts w:ascii="Times New Roman" w:eastAsia="仿宋" w:hAnsi="仿宋" w:cs="仿宋" w:hint="eastAsia"/>
          <w:sz w:val="30"/>
          <w:szCs w:val="30"/>
        </w:rPr>
        <w:t>（三）哲学类、法学类、经济学类、管理学类、文学类、教育学类、史学类学科硕士研究生学历教育；</w:t>
      </w:r>
    </w:p>
    <w:p w:rsidR="001F7D1B" w:rsidRPr="005B3FC0" w:rsidRDefault="001F7D1B" w:rsidP="00CA4562">
      <w:pPr>
        <w:spacing w:line="560" w:lineRule="exact"/>
        <w:ind w:left="525"/>
        <w:rPr>
          <w:rFonts w:ascii="Times New Roman" w:eastAsia="仿宋" w:hAnsi="仿宋" w:cs="Times New Roman"/>
          <w:sz w:val="30"/>
          <w:szCs w:val="30"/>
        </w:rPr>
      </w:pPr>
      <w:r w:rsidRPr="005B3FC0">
        <w:rPr>
          <w:rFonts w:ascii="Times New Roman" w:eastAsia="仿宋" w:hAnsi="仿宋" w:cs="仿宋" w:hint="eastAsia"/>
          <w:sz w:val="30"/>
          <w:szCs w:val="30"/>
        </w:rPr>
        <w:t>（四）法学类、经济学类学科博士研究生学历教育；</w:t>
      </w:r>
    </w:p>
    <w:p w:rsidR="001F7D1B" w:rsidRPr="005B3FC0" w:rsidRDefault="001F7D1B" w:rsidP="00CA4562">
      <w:pPr>
        <w:spacing w:line="560" w:lineRule="exact"/>
        <w:ind w:left="525"/>
        <w:rPr>
          <w:rFonts w:ascii="Times New Roman" w:eastAsia="仿宋" w:hAnsi="仿宋" w:cs="Times New Roman"/>
          <w:sz w:val="30"/>
          <w:szCs w:val="30"/>
        </w:rPr>
      </w:pPr>
      <w:r w:rsidRPr="005B3FC0">
        <w:rPr>
          <w:rFonts w:ascii="Times New Roman" w:eastAsia="仿宋" w:hAnsi="仿宋" w:cs="仿宋" w:hint="eastAsia"/>
          <w:sz w:val="30"/>
          <w:szCs w:val="30"/>
        </w:rPr>
        <w:t>（五）相关科学研究、继续教育、专业培训与学术交流等。</w:t>
      </w:r>
    </w:p>
    <w:p w:rsidR="001F7D1B" w:rsidRPr="005B3FC0" w:rsidRDefault="001F7D1B" w:rsidP="005B3FC0">
      <w:pPr>
        <w:pStyle w:val="a3"/>
        <w:spacing w:line="560" w:lineRule="exact"/>
        <w:ind w:left="600" w:firstLineChars="0" w:firstLine="0"/>
        <w:rPr>
          <w:rFonts w:ascii="Times New Roman" w:eastAsia="黑体" w:hAnsi="黑体" w:cs="Times New Roman"/>
          <w:sz w:val="30"/>
          <w:szCs w:val="30"/>
        </w:rPr>
      </w:pPr>
      <w:r w:rsidRPr="005B3FC0">
        <w:rPr>
          <w:rFonts w:ascii="Times New Roman" w:eastAsia="黑体" w:hAnsi="黑体" w:cs="黑体" w:hint="eastAsia"/>
          <w:sz w:val="30"/>
          <w:szCs w:val="30"/>
        </w:rPr>
        <w:t>二、部门预算单位构成</w:t>
      </w:r>
      <w:r w:rsidRPr="005B3FC0">
        <w:rPr>
          <w:rFonts w:ascii="Times New Roman" w:eastAsia="黑体" w:hAnsi="黑体" w:cs="Times New Roman"/>
          <w:sz w:val="30"/>
          <w:szCs w:val="30"/>
        </w:rPr>
        <w:t xml:space="preserve"> </w:t>
      </w:r>
    </w:p>
    <w:p w:rsidR="001F7D1B" w:rsidRPr="005B3FC0" w:rsidRDefault="001F7D1B" w:rsidP="00CA4562">
      <w:pPr>
        <w:spacing w:line="560" w:lineRule="exact"/>
        <w:rPr>
          <w:rFonts w:ascii="Times New Roman" w:eastAsia="黑体" w:hAnsi="Times New Roman" w:cs="Times New Roman"/>
          <w:sz w:val="30"/>
          <w:szCs w:val="30"/>
        </w:rPr>
      </w:pPr>
      <w:r w:rsidRPr="005B3FC0">
        <w:rPr>
          <w:rFonts w:ascii="Times New Roman" w:eastAsia="仿宋" w:hAnsi="仿宋" w:cs="Times New Roman"/>
          <w:sz w:val="30"/>
          <w:szCs w:val="30"/>
        </w:rPr>
        <w:t xml:space="preserve">    </w:t>
      </w:r>
      <w:r w:rsidRPr="005B3FC0">
        <w:rPr>
          <w:rFonts w:ascii="Times New Roman" w:eastAsia="仿宋" w:hAnsi="仿宋" w:cs="仿宋" w:hint="eastAsia"/>
          <w:sz w:val="30"/>
          <w:szCs w:val="30"/>
        </w:rPr>
        <w:t>我校部门预算反映学校本级（不包括独立核算的学校饮食中心、出版社）的经费收支情况。我校部门预算编制单位范围仅是中国政法大学本级，无其他附属单位。</w:t>
      </w:r>
    </w:p>
    <w:p w:rsidR="001F7D1B" w:rsidRPr="005B3FC0" w:rsidRDefault="001F7D1B" w:rsidP="0099669C">
      <w:pPr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 w:rsidRPr="005B3FC0">
        <w:rPr>
          <w:rFonts w:ascii="Times New Roman" w:eastAsia="黑体" w:hAnsi="黑体" w:cs="黑体" w:hint="eastAsia"/>
          <w:sz w:val="30"/>
          <w:szCs w:val="30"/>
        </w:rPr>
        <w:t>三、</w:t>
      </w:r>
      <w:r w:rsidRPr="005B3FC0">
        <w:rPr>
          <w:rFonts w:ascii="黑体" w:eastAsia="黑体" w:hAnsi="黑体" w:cs="黑体" w:hint="eastAsia"/>
          <w:sz w:val="30"/>
          <w:szCs w:val="30"/>
        </w:rPr>
        <w:t>部门预算报表及情况说明</w:t>
      </w:r>
    </w:p>
    <w:p w:rsidR="001F7D1B" w:rsidRPr="005B3FC0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5B3FC0">
        <w:rPr>
          <w:rFonts w:ascii="Times New Roman" w:eastAsia="仿宋" w:hAnsi="仿宋" w:cs="仿宋" w:hint="eastAsia"/>
          <w:sz w:val="30"/>
          <w:szCs w:val="30"/>
        </w:rPr>
        <w:t>（一）收入支出预算总表及情况说明</w:t>
      </w:r>
    </w:p>
    <w:p w:rsidR="008A2EE3" w:rsidRDefault="001F7D1B" w:rsidP="0099669C">
      <w:pPr>
        <w:spacing w:line="560" w:lineRule="exact"/>
        <w:ind w:firstLineChars="200" w:firstLine="600"/>
        <w:rPr>
          <w:rFonts w:ascii="Times New Roman" w:eastAsia="仿宋" w:hAnsi="仿宋" w:cs="仿宋"/>
          <w:sz w:val="30"/>
          <w:szCs w:val="30"/>
        </w:rPr>
      </w:pPr>
      <w:r w:rsidRPr="005B3FC0">
        <w:rPr>
          <w:rFonts w:ascii="Times New Roman" w:eastAsia="仿宋" w:hAnsi="仿宋" w:cs="仿宋" w:hint="eastAsia"/>
          <w:sz w:val="30"/>
          <w:szCs w:val="30"/>
        </w:rPr>
        <w:t>我校</w:t>
      </w:r>
      <w:r>
        <w:rPr>
          <w:rFonts w:ascii="Times New Roman" w:eastAsia="仿宋" w:hAnsi="仿宋" w:cs="Times New Roman"/>
          <w:sz w:val="30"/>
          <w:szCs w:val="30"/>
        </w:rPr>
        <w:t>201</w:t>
      </w:r>
      <w:r w:rsidR="005E6E85">
        <w:rPr>
          <w:rFonts w:ascii="Times New Roman" w:eastAsia="仿宋" w:hAnsi="仿宋" w:cs="Times New Roman" w:hint="eastAsia"/>
          <w:sz w:val="30"/>
          <w:szCs w:val="30"/>
        </w:rPr>
        <w:t>7</w:t>
      </w:r>
      <w:r w:rsidRPr="005B3FC0">
        <w:rPr>
          <w:rFonts w:ascii="Times New Roman" w:eastAsia="仿宋" w:hAnsi="仿宋" w:cs="仿宋" w:hint="eastAsia"/>
          <w:sz w:val="30"/>
          <w:szCs w:val="30"/>
        </w:rPr>
        <w:t>年收支总预算</w:t>
      </w:r>
      <w:r w:rsidR="005E6E85">
        <w:rPr>
          <w:rFonts w:ascii="Times New Roman" w:eastAsia="仿宋" w:hAnsi="仿宋" w:cs="Times New Roman" w:hint="eastAsia"/>
          <w:sz w:val="30"/>
          <w:szCs w:val="30"/>
        </w:rPr>
        <w:t>112126.65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万元，比上年年</w:t>
      </w:r>
      <w:proofErr w:type="gramStart"/>
      <w:r w:rsidRPr="005B3FC0">
        <w:rPr>
          <w:rFonts w:ascii="Times New Roman" w:eastAsia="仿宋" w:hAnsi="仿宋" w:cs="仿宋" w:hint="eastAsia"/>
          <w:sz w:val="30"/>
          <w:szCs w:val="30"/>
        </w:rPr>
        <w:t>初部门</w:t>
      </w:r>
      <w:proofErr w:type="gramEnd"/>
      <w:r w:rsidRPr="005B3FC0">
        <w:rPr>
          <w:rFonts w:ascii="Times New Roman" w:eastAsia="仿宋" w:hAnsi="仿宋" w:cs="仿宋" w:hint="eastAsia"/>
          <w:sz w:val="30"/>
          <w:szCs w:val="30"/>
        </w:rPr>
        <w:t>预算</w:t>
      </w:r>
      <w:r w:rsidR="005E6E85">
        <w:rPr>
          <w:rFonts w:ascii="Times New Roman" w:eastAsia="仿宋" w:hAnsi="仿宋" w:cs="仿宋" w:hint="eastAsia"/>
          <w:sz w:val="30"/>
          <w:szCs w:val="30"/>
        </w:rPr>
        <w:t>增加</w:t>
      </w:r>
      <w:r w:rsidR="005E6E85">
        <w:rPr>
          <w:rFonts w:ascii="Times New Roman" w:eastAsia="仿宋" w:hAnsi="仿宋" w:cs="Times New Roman" w:hint="eastAsia"/>
          <w:sz w:val="30"/>
          <w:szCs w:val="30"/>
        </w:rPr>
        <w:t>13052.94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万元，其中收入总预算中：</w:t>
      </w:r>
      <w:r>
        <w:rPr>
          <w:rFonts w:ascii="Times New Roman" w:eastAsia="仿宋" w:hAnsi="仿宋" w:cs="仿宋" w:hint="eastAsia"/>
          <w:sz w:val="30"/>
          <w:szCs w:val="30"/>
        </w:rPr>
        <w:t>一般公共预算</w:t>
      </w:r>
      <w:r w:rsidRPr="005B3FC0">
        <w:rPr>
          <w:rFonts w:ascii="Times New Roman" w:eastAsia="仿宋" w:hAnsi="仿宋" w:cs="仿宋" w:hint="eastAsia"/>
          <w:sz w:val="30"/>
          <w:szCs w:val="30"/>
        </w:rPr>
        <w:t>拨款</w:t>
      </w:r>
      <w:r>
        <w:rPr>
          <w:rFonts w:ascii="Times New Roman" w:eastAsia="仿宋" w:hAnsi="仿宋" w:cs="仿宋" w:hint="eastAsia"/>
          <w:sz w:val="30"/>
          <w:szCs w:val="30"/>
        </w:rPr>
        <w:t>收入</w:t>
      </w:r>
      <w:r w:rsidR="008A2EE3">
        <w:rPr>
          <w:rFonts w:ascii="Times New Roman" w:eastAsia="仿宋" w:hAnsi="仿宋" w:cs="仿宋" w:hint="eastAsia"/>
          <w:sz w:val="30"/>
          <w:szCs w:val="30"/>
        </w:rPr>
        <w:t>增加</w:t>
      </w:r>
      <w:r w:rsidR="008A2EE3" w:rsidRPr="008A2EE3">
        <w:rPr>
          <w:rFonts w:ascii="Times New Roman" w:eastAsia="仿宋" w:hAnsi="仿宋" w:cs="仿宋" w:hint="eastAsia"/>
          <w:sz w:val="30"/>
          <w:szCs w:val="30"/>
        </w:rPr>
        <w:t>3,831.14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万元，事业收入</w:t>
      </w:r>
      <w:r w:rsidR="008A2EE3">
        <w:rPr>
          <w:rFonts w:ascii="Times New Roman" w:eastAsia="仿宋" w:hAnsi="仿宋" w:cs="仿宋" w:hint="eastAsia"/>
          <w:sz w:val="30"/>
          <w:szCs w:val="30"/>
        </w:rPr>
        <w:t>增加</w:t>
      </w:r>
      <w:r w:rsidR="008A2EE3">
        <w:rPr>
          <w:rFonts w:ascii="Times New Roman" w:eastAsia="仿宋" w:hAnsi="仿宋" w:cs="仿宋" w:hint="eastAsia"/>
          <w:sz w:val="30"/>
          <w:szCs w:val="30"/>
        </w:rPr>
        <w:t>4,980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</w:t>
      </w:r>
      <w:r>
        <w:rPr>
          <w:rFonts w:ascii="Times New Roman" w:eastAsia="仿宋" w:hAnsi="仿宋" w:cs="仿宋" w:hint="eastAsia"/>
          <w:sz w:val="30"/>
          <w:szCs w:val="30"/>
        </w:rPr>
        <w:t>事业单位</w:t>
      </w:r>
      <w:r w:rsidRPr="005B3FC0">
        <w:rPr>
          <w:rFonts w:ascii="Times New Roman" w:eastAsia="仿宋" w:hAnsi="仿宋" w:cs="仿宋" w:hint="eastAsia"/>
          <w:sz w:val="30"/>
          <w:szCs w:val="30"/>
        </w:rPr>
        <w:t>经营收入</w:t>
      </w:r>
      <w:r w:rsidR="008A2EE3">
        <w:rPr>
          <w:rFonts w:ascii="Times New Roman" w:eastAsia="仿宋" w:hAnsi="仿宋" w:cs="仿宋" w:hint="eastAsia"/>
          <w:sz w:val="30"/>
          <w:szCs w:val="30"/>
        </w:rPr>
        <w:t>增加</w:t>
      </w:r>
      <w:r w:rsidR="008A2EE3">
        <w:rPr>
          <w:rFonts w:ascii="Times New Roman" w:eastAsia="仿宋" w:hAnsi="仿宋" w:cs="Times New Roman" w:hint="eastAsia"/>
          <w:sz w:val="30"/>
          <w:szCs w:val="30"/>
        </w:rPr>
        <w:t>100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万元，其他收入</w:t>
      </w:r>
      <w:r>
        <w:rPr>
          <w:rFonts w:ascii="Times New Roman" w:eastAsia="仿宋" w:hAnsi="仿宋" w:cs="仿宋" w:hint="eastAsia"/>
          <w:sz w:val="30"/>
          <w:szCs w:val="30"/>
        </w:rPr>
        <w:t>增加</w:t>
      </w:r>
      <w:r w:rsidR="008A2EE3">
        <w:rPr>
          <w:rFonts w:ascii="Times New Roman" w:eastAsia="仿宋" w:hAnsi="仿宋" w:cs="仿宋" w:hint="eastAsia"/>
          <w:sz w:val="30"/>
          <w:szCs w:val="30"/>
        </w:rPr>
        <w:t>500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万元，上年结转</w:t>
      </w:r>
      <w:r w:rsidR="008A2EE3">
        <w:rPr>
          <w:rFonts w:ascii="Times New Roman" w:eastAsia="仿宋" w:hAnsi="仿宋" w:cs="仿宋" w:hint="eastAsia"/>
          <w:sz w:val="30"/>
          <w:szCs w:val="30"/>
        </w:rPr>
        <w:t>增加</w:t>
      </w:r>
      <w:r w:rsidR="008A2EE3" w:rsidRPr="008A2EE3">
        <w:rPr>
          <w:rFonts w:ascii="Times New Roman" w:eastAsia="仿宋" w:hAnsi="仿宋" w:cs="Times New Roman" w:hint="eastAsia"/>
          <w:sz w:val="30"/>
          <w:szCs w:val="30"/>
        </w:rPr>
        <w:t>3,641.80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万元；支出总预算中：教育支出</w:t>
      </w:r>
      <w:r w:rsidR="008A2EE3">
        <w:rPr>
          <w:rFonts w:ascii="Times New Roman" w:eastAsia="仿宋" w:hAnsi="仿宋" w:cs="仿宋" w:hint="eastAsia"/>
          <w:sz w:val="30"/>
          <w:szCs w:val="30"/>
        </w:rPr>
        <w:t>增加</w:t>
      </w:r>
      <w:r w:rsidR="008A2EE3" w:rsidRPr="008A2EE3">
        <w:rPr>
          <w:rFonts w:ascii="Times New Roman" w:eastAsia="仿宋" w:hAnsi="仿宋" w:cs="仿宋" w:hint="eastAsia"/>
          <w:sz w:val="30"/>
          <w:szCs w:val="30"/>
        </w:rPr>
        <w:t>12,561.55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万元，住房保障支出增加</w:t>
      </w:r>
      <w:r w:rsidR="008A2EE3" w:rsidRPr="008A2EE3">
        <w:rPr>
          <w:rFonts w:ascii="Times New Roman" w:eastAsia="仿宋" w:hAnsi="仿宋" w:cs="Times New Roman" w:hint="eastAsia"/>
          <w:sz w:val="30"/>
          <w:szCs w:val="30"/>
        </w:rPr>
        <w:t>701.39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</w:t>
      </w:r>
      <w:r w:rsidRPr="002223AD">
        <w:rPr>
          <w:rFonts w:ascii="Times New Roman" w:eastAsia="仿宋" w:hAnsi="仿宋" w:cs="仿宋" w:hint="eastAsia"/>
          <w:sz w:val="30"/>
          <w:szCs w:val="30"/>
        </w:rPr>
        <w:t>节能环保支出</w:t>
      </w:r>
      <w:r w:rsidR="008A2EE3">
        <w:rPr>
          <w:rFonts w:ascii="Times New Roman" w:eastAsia="仿宋" w:hAnsi="仿宋" w:cs="仿宋" w:hint="eastAsia"/>
          <w:sz w:val="30"/>
          <w:szCs w:val="30"/>
        </w:rPr>
        <w:t>减少</w:t>
      </w:r>
      <w:r w:rsidRPr="002223AD">
        <w:rPr>
          <w:rFonts w:ascii="Times New Roman" w:eastAsia="仿宋" w:hAnsi="仿宋" w:cs="仿宋"/>
          <w:sz w:val="30"/>
          <w:szCs w:val="30"/>
        </w:rPr>
        <w:t>210</w:t>
      </w:r>
      <w:r w:rsidRPr="002223AD">
        <w:rPr>
          <w:rFonts w:ascii="Times New Roman" w:eastAsia="仿宋" w:hAnsi="仿宋" w:cs="仿宋" w:hint="eastAsia"/>
          <w:sz w:val="30"/>
          <w:szCs w:val="30"/>
        </w:rPr>
        <w:t>万元</w:t>
      </w:r>
      <w:r w:rsidR="008A2EE3">
        <w:rPr>
          <w:rFonts w:ascii="Times New Roman" w:eastAsia="仿宋" w:hAnsi="仿宋" w:cs="仿宋" w:hint="eastAsia"/>
          <w:sz w:val="30"/>
          <w:szCs w:val="30"/>
        </w:rPr>
        <w:t>。</w:t>
      </w:r>
    </w:p>
    <w:p w:rsidR="001F7D1B" w:rsidRPr="005B3FC0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5B3FC0">
        <w:rPr>
          <w:rFonts w:ascii="Times New Roman" w:eastAsia="仿宋" w:hAnsi="仿宋" w:cs="仿宋" w:hint="eastAsia"/>
          <w:sz w:val="30"/>
          <w:szCs w:val="30"/>
        </w:rPr>
        <w:t>（二）收入预算表及情况说明</w:t>
      </w:r>
    </w:p>
    <w:p w:rsidR="001F7D1B" w:rsidRPr="005B3FC0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5B3FC0">
        <w:rPr>
          <w:rFonts w:ascii="Times New Roman" w:eastAsia="仿宋" w:hAnsi="仿宋" w:cs="仿宋" w:hint="eastAsia"/>
          <w:sz w:val="30"/>
          <w:szCs w:val="30"/>
        </w:rPr>
        <w:t>我校</w:t>
      </w:r>
      <w:r>
        <w:rPr>
          <w:rFonts w:ascii="Times New Roman" w:eastAsia="仿宋" w:hAnsi="仿宋" w:cs="Times New Roman"/>
          <w:sz w:val="30"/>
          <w:szCs w:val="30"/>
        </w:rPr>
        <w:t>201</w:t>
      </w:r>
      <w:r w:rsidR="00C711CA">
        <w:rPr>
          <w:rFonts w:ascii="Times New Roman" w:eastAsia="仿宋" w:hAnsi="仿宋" w:cs="Times New Roman" w:hint="eastAsia"/>
          <w:sz w:val="30"/>
          <w:szCs w:val="30"/>
        </w:rPr>
        <w:t>7</w:t>
      </w:r>
      <w:r w:rsidRPr="005B3FC0">
        <w:rPr>
          <w:rFonts w:ascii="Times New Roman" w:eastAsia="仿宋" w:hAnsi="仿宋" w:cs="仿宋" w:hint="eastAsia"/>
          <w:sz w:val="30"/>
          <w:szCs w:val="30"/>
        </w:rPr>
        <w:t>年预算收入</w:t>
      </w:r>
      <w:r w:rsidR="00AE0BAA" w:rsidRPr="00AE0BAA">
        <w:rPr>
          <w:rFonts w:ascii="Times New Roman" w:eastAsia="仿宋" w:hAnsi="仿宋" w:cs="Times New Roman" w:hint="eastAsia"/>
          <w:sz w:val="30"/>
          <w:szCs w:val="30"/>
        </w:rPr>
        <w:t>107091.25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万元，其中：</w:t>
      </w:r>
      <w:r>
        <w:rPr>
          <w:rFonts w:ascii="Times New Roman" w:eastAsia="仿宋" w:hAnsi="仿宋" w:cs="仿宋" w:hint="eastAsia"/>
          <w:sz w:val="30"/>
          <w:szCs w:val="30"/>
        </w:rPr>
        <w:t>一般公共预算</w:t>
      </w:r>
      <w:r w:rsidRPr="005B3FC0">
        <w:rPr>
          <w:rFonts w:ascii="Times New Roman" w:eastAsia="仿宋" w:hAnsi="仿宋" w:cs="仿宋" w:hint="eastAsia"/>
          <w:sz w:val="30"/>
          <w:szCs w:val="30"/>
        </w:rPr>
        <w:t>拨款</w:t>
      </w:r>
      <w:r w:rsidR="00C711CA" w:rsidRPr="00C711CA">
        <w:rPr>
          <w:rFonts w:ascii="Times New Roman" w:eastAsia="仿宋" w:hAnsi="仿宋" w:cs="Times New Roman" w:hint="eastAsia"/>
          <w:sz w:val="30"/>
          <w:szCs w:val="30"/>
        </w:rPr>
        <w:t>62861.25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万元，占</w:t>
      </w:r>
      <w:r w:rsidR="00AE0BAA" w:rsidRPr="00AE0BAA">
        <w:rPr>
          <w:rFonts w:ascii="Times New Roman" w:eastAsia="仿宋" w:hAnsi="仿宋" w:cs="Times New Roman" w:hint="eastAsia"/>
          <w:sz w:val="30"/>
          <w:szCs w:val="30"/>
        </w:rPr>
        <w:t>58.70%</w:t>
      </w:r>
      <w:r w:rsidRPr="005B3FC0">
        <w:rPr>
          <w:rFonts w:ascii="Times New Roman" w:eastAsia="仿宋" w:hAnsi="仿宋" w:cs="仿宋" w:hint="eastAsia"/>
          <w:sz w:val="30"/>
          <w:szCs w:val="30"/>
        </w:rPr>
        <w:t>；事业收入</w:t>
      </w:r>
      <w:r w:rsidR="00C711CA" w:rsidRPr="00C711CA">
        <w:rPr>
          <w:rFonts w:ascii="Times New Roman" w:eastAsia="仿宋" w:hAnsi="仿宋" w:cs="Times New Roman" w:hint="eastAsia"/>
          <w:sz w:val="30"/>
          <w:szCs w:val="30"/>
        </w:rPr>
        <w:t>33,830.00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万元（教育事业收入</w:t>
      </w:r>
      <w:r w:rsidR="00C711CA">
        <w:rPr>
          <w:rFonts w:ascii="Times New Roman" w:eastAsia="仿宋" w:hAnsi="仿宋" w:cs="Times New Roman" w:hint="eastAsia"/>
          <w:sz w:val="30"/>
          <w:szCs w:val="30"/>
        </w:rPr>
        <w:t>29330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万元，科研事业收入</w:t>
      </w:r>
      <w:r w:rsidR="00C711CA">
        <w:rPr>
          <w:rFonts w:ascii="Times New Roman" w:eastAsia="仿宋" w:hAnsi="仿宋" w:cs="Times New Roman" w:hint="eastAsia"/>
          <w:sz w:val="30"/>
          <w:szCs w:val="30"/>
        </w:rPr>
        <w:t>4500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万元），占</w:t>
      </w:r>
      <w:r w:rsidR="00AE0BAA" w:rsidRPr="00AE0BAA">
        <w:rPr>
          <w:rFonts w:ascii="Times New Roman" w:eastAsia="仿宋" w:hAnsi="仿宋" w:cs="Times New Roman" w:hint="eastAsia"/>
          <w:sz w:val="30"/>
          <w:szCs w:val="30"/>
        </w:rPr>
        <w:t>31.59%</w:t>
      </w:r>
      <w:r w:rsidRPr="005B3FC0">
        <w:rPr>
          <w:rFonts w:ascii="Times New Roman" w:eastAsia="仿宋" w:hAnsi="仿宋" w:cs="仿宋" w:hint="eastAsia"/>
          <w:sz w:val="30"/>
          <w:szCs w:val="30"/>
        </w:rPr>
        <w:t>；事业单位经营收入</w:t>
      </w:r>
      <w:r w:rsidR="00F73A5C">
        <w:rPr>
          <w:rFonts w:ascii="Times New Roman" w:eastAsia="仿宋" w:hAnsi="仿宋" w:cs="Times New Roman" w:hint="eastAsia"/>
          <w:sz w:val="30"/>
          <w:szCs w:val="30"/>
        </w:rPr>
        <w:t>900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万元，占</w:t>
      </w:r>
      <w:r w:rsidR="00AE0BAA">
        <w:rPr>
          <w:rFonts w:ascii="Times New Roman" w:eastAsia="仿宋" w:hAnsi="仿宋" w:cs="Times New Roman" w:hint="eastAsia"/>
          <w:sz w:val="30"/>
          <w:szCs w:val="30"/>
        </w:rPr>
        <w:t>0.84</w:t>
      </w:r>
      <w:r w:rsidRPr="005B3FC0">
        <w:rPr>
          <w:rFonts w:ascii="Times New Roman" w:eastAsia="仿宋" w:hAnsi="仿宋" w:cs="Times New Roman"/>
          <w:sz w:val="30"/>
          <w:szCs w:val="30"/>
        </w:rPr>
        <w:t>%</w:t>
      </w:r>
      <w:r w:rsidRPr="005B3FC0">
        <w:rPr>
          <w:rFonts w:ascii="Times New Roman" w:eastAsia="仿宋" w:hAnsi="仿宋" w:cs="仿宋" w:hint="eastAsia"/>
          <w:sz w:val="30"/>
          <w:szCs w:val="30"/>
        </w:rPr>
        <w:t>；其他收入</w:t>
      </w:r>
      <w:r w:rsidR="00F73A5C">
        <w:rPr>
          <w:rFonts w:ascii="Times New Roman" w:eastAsia="仿宋" w:hAnsi="仿宋" w:cs="Times New Roman" w:hint="eastAsia"/>
          <w:sz w:val="30"/>
          <w:szCs w:val="30"/>
        </w:rPr>
        <w:t>9500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万元，占</w:t>
      </w:r>
      <w:r w:rsidR="00AE0BAA">
        <w:rPr>
          <w:rFonts w:ascii="Times New Roman" w:eastAsia="仿宋" w:hAnsi="仿宋" w:cs="Times New Roman" w:hint="eastAsia"/>
          <w:sz w:val="30"/>
          <w:szCs w:val="30"/>
        </w:rPr>
        <w:t>8.87</w:t>
      </w:r>
      <w:r w:rsidRPr="005B3FC0">
        <w:rPr>
          <w:rFonts w:ascii="Times New Roman" w:eastAsia="仿宋" w:hAnsi="仿宋" w:cs="Times New Roman"/>
          <w:sz w:val="30"/>
          <w:szCs w:val="30"/>
        </w:rPr>
        <w:t>%</w:t>
      </w:r>
      <w:r w:rsidRPr="005B3FC0">
        <w:rPr>
          <w:rFonts w:ascii="Times New Roman" w:eastAsia="仿宋" w:hAnsi="仿宋" w:cs="仿宋" w:hint="eastAsia"/>
          <w:sz w:val="30"/>
          <w:szCs w:val="30"/>
        </w:rPr>
        <w:t>。</w:t>
      </w:r>
    </w:p>
    <w:p w:rsidR="001F7D1B" w:rsidRPr="005B3FC0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5B3FC0">
        <w:rPr>
          <w:rFonts w:ascii="Times New Roman" w:eastAsia="仿宋" w:hAnsi="仿宋" w:cs="仿宋" w:hint="eastAsia"/>
          <w:sz w:val="30"/>
          <w:szCs w:val="30"/>
        </w:rPr>
        <w:lastRenderedPageBreak/>
        <w:t>（三）支出预算表及情况说明</w:t>
      </w:r>
    </w:p>
    <w:p w:rsidR="001F7D1B" w:rsidRPr="005B3FC0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5B3FC0">
        <w:rPr>
          <w:rFonts w:ascii="Times New Roman" w:eastAsia="仿宋" w:hAnsi="仿宋" w:cs="仿宋" w:hint="eastAsia"/>
          <w:sz w:val="30"/>
          <w:szCs w:val="30"/>
        </w:rPr>
        <w:t>我校</w:t>
      </w:r>
      <w:r>
        <w:rPr>
          <w:rFonts w:ascii="Times New Roman" w:eastAsia="仿宋" w:hAnsi="仿宋" w:cs="Times New Roman"/>
          <w:sz w:val="30"/>
          <w:szCs w:val="30"/>
        </w:rPr>
        <w:t>201</w:t>
      </w:r>
      <w:r w:rsidR="00FE1BC6">
        <w:rPr>
          <w:rFonts w:ascii="Times New Roman" w:eastAsia="仿宋" w:hAnsi="仿宋" w:cs="Times New Roman" w:hint="eastAsia"/>
          <w:sz w:val="30"/>
          <w:szCs w:val="30"/>
        </w:rPr>
        <w:t>7</w:t>
      </w:r>
      <w:r w:rsidRPr="005B3FC0">
        <w:rPr>
          <w:rFonts w:ascii="Times New Roman" w:eastAsia="仿宋" w:hAnsi="仿宋" w:cs="仿宋" w:hint="eastAsia"/>
          <w:sz w:val="30"/>
          <w:szCs w:val="30"/>
        </w:rPr>
        <w:t>年预算支出</w:t>
      </w:r>
      <w:r w:rsidR="00FE1BC6" w:rsidRPr="00FE1BC6">
        <w:rPr>
          <w:rFonts w:ascii="Times New Roman" w:eastAsia="仿宋" w:hAnsi="仿宋" w:cs="Times New Roman" w:hint="eastAsia"/>
          <w:sz w:val="30"/>
          <w:szCs w:val="30"/>
        </w:rPr>
        <w:t>112126.65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万元，其中：高等教育基本支出</w:t>
      </w:r>
      <w:r w:rsidR="00583B79" w:rsidRPr="00583B79">
        <w:rPr>
          <w:rFonts w:ascii="Times New Roman" w:eastAsia="仿宋" w:hAnsi="仿宋" w:cs="Times New Roman" w:hint="eastAsia"/>
          <w:sz w:val="30"/>
          <w:szCs w:val="30"/>
        </w:rPr>
        <w:t>80350.54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万元，占</w:t>
      </w:r>
      <w:r w:rsidR="00583B79" w:rsidRPr="00583B79">
        <w:rPr>
          <w:rFonts w:ascii="Times New Roman" w:eastAsia="仿宋" w:hAnsi="仿宋" w:cs="Times New Roman" w:hint="eastAsia"/>
          <w:sz w:val="30"/>
          <w:szCs w:val="30"/>
        </w:rPr>
        <w:t>71.66%</w:t>
      </w:r>
      <w:r w:rsidRPr="005B3FC0">
        <w:rPr>
          <w:rFonts w:ascii="Times New Roman" w:eastAsia="仿宋" w:hAnsi="仿宋" w:cs="仿宋" w:hint="eastAsia"/>
          <w:sz w:val="30"/>
          <w:szCs w:val="30"/>
        </w:rPr>
        <w:t>；住房保障基本支出</w:t>
      </w:r>
      <w:r w:rsidR="00583B79" w:rsidRPr="00583B79">
        <w:rPr>
          <w:rFonts w:ascii="Times New Roman" w:eastAsia="仿宋" w:hAnsi="仿宋" w:cs="Times New Roman" w:hint="eastAsia"/>
          <w:sz w:val="30"/>
          <w:szCs w:val="30"/>
        </w:rPr>
        <w:t>5271.71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万元，占</w:t>
      </w:r>
      <w:r w:rsidR="00583B79" w:rsidRPr="00583B79">
        <w:rPr>
          <w:rFonts w:ascii="Times New Roman" w:eastAsia="仿宋" w:hAnsi="仿宋" w:cs="Times New Roman" w:hint="eastAsia"/>
          <w:sz w:val="30"/>
          <w:szCs w:val="30"/>
        </w:rPr>
        <w:t>4.70%</w:t>
      </w:r>
      <w:r w:rsidRPr="005B3FC0">
        <w:rPr>
          <w:rFonts w:ascii="Times New Roman" w:eastAsia="仿宋" w:hAnsi="仿宋" w:cs="仿宋" w:hint="eastAsia"/>
          <w:sz w:val="30"/>
          <w:szCs w:val="30"/>
        </w:rPr>
        <w:t>；高等教育项目支出</w:t>
      </w:r>
      <w:r w:rsidR="00583B79" w:rsidRPr="00583B79">
        <w:rPr>
          <w:rFonts w:ascii="Times New Roman" w:eastAsia="仿宋" w:hAnsi="仿宋" w:cs="Times New Roman" w:hint="eastAsia"/>
          <w:sz w:val="30"/>
          <w:szCs w:val="30"/>
        </w:rPr>
        <w:t>25204.06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万元，占</w:t>
      </w:r>
      <w:r w:rsidR="00583B79" w:rsidRPr="00583B79">
        <w:rPr>
          <w:rFonts w:ascii="Times New Roman" w:eastAsia="仿宋" w:hAnsi="仿宋" w:cs="Times New Roman" w:hint="eastAsia"/>
          <w:sz w:val="30"/>
          <w:szCs w:val="30"/>
        </w:rPr>
        <w:t>22.48%</w:t>
      </w:r>
      <w:r w:rsidRPr="005B3FC0">
        <w:rPr>
          <w:rFonts w:ascii="Times New Roman" w:eastAsia="仿宋" w:hAnsi="仿宋" w:cs="仿宋" w:hint="eastAsia"/>
          <w:sz w:val="30"/>
          <w:szCs w:val="30"/>
        </w:rPr>
        <w:t>；</w:t>
      </w:r>
      <w:r>
        <w:rPr>
          <w:rFonts w:ascii="Times New Roman" w:eastAsia="仿宋" w:hAnsi="仿宋" w:cs="仿宋" w:hint="eastAsia"/>
          <w:sz w:val="30"/>
          <w:szCs w:val="30"/>
        </w:rPr>
        <w:t>其他教育项目支出</w:t>
      </w:r>
      <w:r w:rsidR="00583B79">
        <w:rPr>
          <w:rFonts w:ascii="Times New Roman" w:eastAsia="仿宋" w:hAnsi="仿宋" w:cs="Times New Roman" w:hint="eastAsia"/>
          <w:sz w:val="30"/>
          <w:szCs w:val="30"/>
        </w:rPr>
        <w:t>400.34</w:t>
      </w:r>
      <w:r>
        <w:rPr>
          <w:rFonts w:ascii="Times New Roman" w:eastAsia="仿宋" w:hAnsi="仿宋" w:cs="仿宋" w:hint="eastAsia"/>
          <w:sz w:val="30"/>
          <w:szCs w:val="30"/>
        </w:rPr>
        <w:t>万元，占</w:t>
      </w:r>
      <w:r w:rsidR="00583B79">
        <w:rPr>
          <w:rFonts w:ascii="Times New Roman" w:eastAsia="仿宋" w:hAnsi="仿宋" w:cs="Times New Roman" w:hint="eastAsia"/>
          <w:sz w:val="30"/>
          <w:szCs w:val="30"/>
        </w:rPr>
        <w:t>0.36</w:t>
      </w:r>
      <w:r>
        <w:rPr>
          <w:rFonts w:ascii="Times New Roman" w:eastAsia="仿宋" w:hAnsi="仿宋" w:cs="Times New Roman"/>
          <w:sz w:val="30"/>
          <w:szCs w:val="30"/>
        </w:rPr>
        <w:t>%</w:t>
      </w:r>
      <w:r>
        <w:rPr>
          <w:rFonts w:ascii="Times New Roman" w:eastAsia="仿宋" w:hAnsi="仿宋" w:cs="仿宋" w:hint="eastAsia"/>
          <w:sz w:val="30"/>
          <w:szCs w:val="30"/>
        </w:rPr>
        <w:t>；</w:t>
      </w:r>
      <w:r w:rsidRPr="005B3FC0">
        <w:rPr>
          <w:rFonts w:ascii="Times New Roman" w:eastAsia="仿宋" w:hAnsi="仿宋" w:cs="仿宋" w:hint="eastAsia"/>
          <w:sz w:val="30"/>
          <w:szCs w:val="30"/>
        </w:rPr>
        <w:t>事业单位经营支出</w:t>
      </w:r>
      <w:r w:rsidR="00583B79">
        <w:rPr>
          <w:rFonts w:ascii="Times New Roman" w:eastAsia="仿宋" w:hAnsi="仿宋" w:cs="Times New Roman" w:hint="eastAsia"/>
          <w:sz w:val="30"/>
          <w:szCs w:val="30"/>
        </w:rPr>
        <w:t>900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万元，占</w:t>
      </w:r>
      <w:r>
        <w:rPr>
          <w:rFonts w:ascii="Times New Roman" w:eastAsia="仿宋" w:hAnsi="仿宋" w:cs="Times New Roman"/>
          <w:sz w:val="30"/>
          <w:szCs w:val="30"/>
        </w:rPr>
        <w:t>0.8</w:t>
      </w:r>
      <w:r w:rsidRPr="005B3FC0">
        <w:rPr>
          <w:rFonts w:ascii="Times New Roman" w:eastAsia="仿宋" w:hAnsi="仿宋" w:cs="Times New Roman"/>
          <w:sz w:val="30"/>
          <w:szCs w:val="30"/>
        </w:rPr>
        <w:t>%</w:t>
      </w:r>
      <w:r w:rsidRPr="005B3FC0">
        <w:rPr>
          <w:rFonts w:ascii="Times New Roman" w:eastAsia="仿宋" w:hAnsi="仿宋" w:cs="仿宋" w:hint="eastAsia"/>
          <w:sz w:val="30"/>
          <w:szCs w:val="30"/>
        </w:rPr>
        <w:t>。</w:t>
      </w:r>
      <w:r w:rsidRPr="005B3FC0">
        <w:rPr>
          <w:rFonts w:ascii="Times New Roman" w:eastAsia="仿宋" w:hAnsi="仿宋" w:cs="Times New Roman"/>
          <w:sz w:val="30"/>
          <w:szCs w:val="30"/>
        </w:rPr>
        <w:t xml:space="preserve"> </w:t>
      </w:r>
    </w:p>
    <w:p w:rsidR="001F7D1B" w:rsidRPr="005B3FC0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5B3FC0">
        <w:rPr>
          <w:rFonts w:ascii="Times New Roman" w:eastAsia="仿宋" w:hAnsi="仿宋" w:cs="仿宋" w:hint="eastAsia"/>
          <w:sz w:val="30"/>
          <w:szCs w:val="30"/>
        </w:rPr>
        <w:t>（四）</w:t>
      </w:r>
      <w:r>
        <w:rPr>
          <w:rFonts w:ascii="Times New Roman" w:eastAsia="仿宋" w:hAnsi="仿宋" w:cs="仿宋" w:hint="eastAsia"/>
          <w:sz w:val="30"/>
          <w:szCs w:val="30"/>
        </w:rPr>
        <w:t>一般公共</w:t>
      </w:r>
      <w:r w:rsidRPr="005B3FC0">
        <w:rPr>
          <w:rFonts w:ascii="Times New Roman" w:eastAsia="仿宋" w:hAnsi="仿宋" w:cs="仿宋" w:hint="eastAsia"/>
          <w:sz w:val="30"/>
          <w:szCs w:val="30"/>
        </w:rPr>
        <w:t>预算</w:t>
      </w:r>
      <w:r>
        <w:rPr>
          <w:rFonts w:ascii="Times New Roman" w:eastAsia="仿宋" w:hAnsi="仿宋" w:cs="仿宋" w:hint="eastAsia"/>
          <w:sz w:val="30"/>
          <w:szCs w:val="30"/>
        </w:rPr>
        <w:t>支出</w:t>
      </w:r>
      <w:r w:rsidRPr="005B3FC0">
        <w:rPr>
          <w:rFonts w:ascii="Times New Roman" w:eastAsia="仿宋" w:hAnsi="仿宋" w:cs="仿宋" w:hint="eastAsia"/>
          <w:sz w:val="30"/>
          <w:szCs w:val="30"/>
        </w:rPr>
        <w:t>表及情况说明</w:t>
      </w:r>
    </w:p>
    <w:p w:rsidR="001F7D1B" w:rsidRPr="005B3FC0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5B3FC0">
        <w:rPr>
          <w:rFonts w:ascii="Times New Roman" w:eastAsia="仿宋" w:hAnsi="仿宋" w:cs="仿宋" w:hint="eastAsia"/>
          <w:sz w:val="30"/>
          <w:szCs w:val="30"/>
        </w:rPr>
        <w:t>我校</w:t>
      </w:r>
      <w:r>
        <w:rPr>
          <w:rFonts w:ascii="Times New Roman" w:eastAsia="仿宋" w:hAnsi="仿宋" w:cs="Times New Roman"/>
          <w:sz w:val="30"/>
          <w:szCs w:val="30"/>
        </w:rPr>
        <w:t>201</w:t>
      </w:r>
      <w:r w:rsidR="00EE116F">
        <w:rPr>
          <w:rFonts w:ascii="Times New Roman" w:eastAsia="仿宋" w:hAnsi="仿宋" w:cs="Times New Roman" w:hint="eastAsia"/>
          <w:sz w:val="30"/>
          <w:szCs w:val="30"/>
        </w:rPr>
        <w:t>7</w:t>
      </w:r>
      <w:r w:rsidRPr="005B3FC0">
        <w:rPr>
          <w:rFonts w:ascii="Times New Roman" w:eastAsia="仿宋" w:hAnsi="仿宋" w:cs="仿宋" w:hint="eastAsia"/>
          <w:sz w:val="30"/>
          <w:szCs w:val="30"/>
        </w:rPr>
        <w:t>年</w:t>
      </w:r>
      <w:r>
        <w:rPr>
          <w:rFonts w:ascii="Times New Roman" w:eastAsia="仿宋" w:hAnsi="仿宋" w:cs="仿宋" w:hint="eastAsia"/>
          <w:sz w:val="30"/>
          <w:szCs w:val="30"/>
        </w:rPr>
        <w:t>一般公共预算</w:t>
      </w:r>
      <w:r w:rsidRPr="005B3FC0">
        <w:rPr>
          <w:rFonts w:ascii="Times New Roman" w:eastAsia="仿宋" w:hAnsi="仿宋" w:cs="仿宋" w:hint="eastAsia"/>
          <w:sz w:val="30"/>
          <w:szCs w:val="30"/>
        </w:rPr>
        <w:t>支出</w:t>
      </w:r>
      <w:r w:rsidR="00EE116F" w:rsidRPr="00EE116F">
        <w:rPr>
          <w:rFonts w:ascii="Times New Roman" w:eastAsia="仿宋" w:hAnsi="仿宋" w:cs="Times New Roman" w:hint="eastAsia"/>
          <w:sz w:val="30"/>
          <w:szCs w:val="30"/>
        </w:rPr>
        <w:t>62861.25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万元，与</w:t>
      </w:r>
      <w:r>
        <w:rPr>
          <w:rFonts w:ascii="Times New Roman" w:eastAsia="仿宋" w:hAnsi="仿宋" w:cs="Times New Roman"/>
          <w:sz w:val="30"/>
          <w:szCs w:val="30"/>
        </w:rPr>
        <w:t>201</w:t>
      </w:r>
      <w:r w:rsidR="00EE116F">
        <w:rPr>
          <w:rFonts w:ascii="Times New Roman" w:eastAsia="仿宋" w:hAnsi="仿宋" w:cs="Times New Roman" w:hint="eastAsia"/>
          <w:sz w:val="30"/>
          <w:szCs w:val="30"/>
        </w:rPr>
        <w:t>6</w:t>
      </w:r>
      <w:r w:rsidRPr="005B3FC0">
        <w:rPr>
          <w:rFonts w:ascii="Times New Roman" w:eastAsia="仿宋" w:hAnsi="仿宋" w:cs="仿宋" w:hint="eastAsia"/>
          <w:sz w:val="30"/>
          <w:szCs w:val="30"/>
        </w:rPr>
        <w:t>年</w:t>
      </w:r>
      <w:r>
        <w:rPr>
          <w:rFonts w:ascii="Times New Roman" w:eastAsia="仿宋" w:hAnsi="仿宋" w:cs="仿宋" w:hint="eastAsia"/>
          <w:sz w:val="30"/>
          <w:szCs w:val="30"/>
        </w:rPr>
        <w:t>预算</w:t>
      </w:r>
      <w:r w:rsidRPr="005B3FC0">
        <w:rPr>
          <w:rFonts w:ascii="Times New Roman" w:eastAsia="仿宋" w:hAnsi="仿宋" w:cs="仿宋" w:hint="eastAsia"/>
          <w:sz w:val="30"/>
          <w:szCs w:val="30"/>
        </w:rPr>
        <w:t>相比</w:t>
      </w:r>
      <w:r w:rsidR="00EE116F">
        <w:rPr>
          <w:rFonts w:ascii="Times New Roman" w:eastAsia="仿宋" w:hAnsi="仿宋" w:cs="仿宋" w:hint="eastAsia"/>
          <w:sz w:val="30"/>
          <w:szCs w:val="30"/>
        </w:rPr>
        <w:t>增加</w:t>
      </w:r>
      <w:r w:rsidR="00EE116F" w:rsidRPr="00EE116F">
        <w:rPr>
          <w:rFonts w:ascii="Times New Roman" w:eastAsia="仿宋" w:hAnsi="仿宋" w:cs="仿宋" w:hint="eastAsia"/>
          <w:sz w:val="30"/>
          <w:szCs w:val="30"/>
        </w:rPr>
        <w:t>3,831.14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</w:t>
      </w:r>
      <w:r w:rsidR="00EE116F">
        <w:rPr>
          <w:rFonts w:ascii="Times New Roman" w:eastAsia="仿宋" w:hAnsi="仿宋" w:cs="仿宋" w:hint="eastAsia"/>
          <w:sz w:val="30"/>
          <w:szCs w:val="30"/>
        </w:rPr>
        <w:t>增幅</w:t>
      </w:r>
      <w:r w:rsidRPr="005B3FC0">
        <w:rPr>
          <w:rFonts w:ascii="Times New Roman" w:eastAsia="仿宋" w:hAnsi="仿宋" w:cs="仿宋" w:hint="eastAsia"/>
          <w:sz w:val="30"/>
          <w:szCs w:val="30"/>
        </w:rPr>
        <w:t>约</w:t>
      </w:r>
      <w:r w:rsidR="00EE116F" w:rsidRPr="00EE116F">
        <w:rPr>
          <w:rFonts w:ascii="Times New Roman" w:eastAsia="仿宋" w:hAnsi="仿宋" w:cs="Times New Roman" w:hint="eastAsia"/>
          <w:sz w:val="30"/>
          <w:szCs w:val="30"/>
        </w:rPr>
        <w:t>6.49%</w:t>
      </w:r>
      <w:r w:rsidRPr="005B3FC0">
        <w:rPr>
          <w:rFonts w:ascii="Times New Roman" w:eastAsia="仿宋" w:hAnsi="仿宋" w:cs="仿宋" w:hint="eastAsia"/>
          <w:sz w:val="30"/>
          <w:szCs w:val="30"/>
        </w:rPr>
        <w:t>。其中：高等教育</w:t>
      </w:r>
      <w:r>
        <w:rPr>
          <w:rFonts w:ascii="Times New Roman" w:eastAsia="仿宋" w:hAnsi="仿宋" w:cs="仿宋" w:hint="eastAsia"/>
          <w:sz w:val="30"/>
          <w:szCs w:val="30"/>
        </w:rPr>
        <w:t>公共预算</w:t>
      </w:r>
      <w:r w:rsidRPr="005B3FC0">
        <w:rPr>
          <w:rFonts w:ascii="Times New Roman" w:eastAsia="仿宋" w:hAnsi="仿宋" w:cs="仿宋" w:hint="eastAsia"/>
          <w:sz w:val="30"/>
          <w:szCs w:val="30"/>
        </w:rPr>
        <w:t>支出</w:t>
      </w:r>
      <w:r w:rsidR="00EE116F" w:rsidRPr="00EE116F">
        <w:rPr>
          <w:rFonts w:ascii="Times New Roman" w:eastAsia="仿宋" w:hAnsi="仿宋" w:cs="Times New Roman" w:hint="eastAsia"/>
          <w:sz w:val="30"/>
          <w:szCs w:val="30"/>
        </w:rPr>
        <w:t>58837.54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万元；住房保障</w:t>
      </w:r>
      <w:r>
        <w:rPr>
          <w:rFonts w:ascii="Times New Roman" w:eastAsia="仿宋" w:hAnsi="仿宋" w:cs="仿宋" w:hint="eastAsia"/>
          <w:sz w:val="30"/>
          <w:szCs w:val="30"/>
        </w:rPr>
        <w:t>公共预算</w:t>
      </w:r>
      <w:r w:rsidRPr="005B3FC0">
        <w:rPr>
          <w:rFonts w:ascii="Times New Roman" w:eastAsia="仿宋" w:hAnsi="仿宋" w:cs="仿宋" w:hint="eastAsia"/>
          <w:sz w:val="30"/>
          <w:szCs w:val="30"/>
        </w:rPr>
        <w:t>支出</w:t>
      </w:r>
      <w:r w:rsidR="00EE116F" w:rsidRPr="00EE116F">
        <w:rPr>
          <w:rFonts w:ascii="Times New Roman" w:eastAsia="仿宋" w:hAnsi="仿宋" w:cs="Times New Roman" w:hint="eastAsia"/>
          <w:sz w:val="30"/>
          <w:szCs w:val="30"/>
        </w:rPr>
        <w:t>4023.71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万元。说明如下：</w:t>
      </w:r>
    </w:p>
    <w:p w:rsidR="001F7D1B" w:rsidRPr="005B3FC0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>
        <w:rPr>
          <w:rFonts w:ascii="Times New Roman" w:eastAsia="仿宋" w:hAnsi="仿宋" w:cs="Times New Roman"/>
          <w:sz w:val="30"/>
          <w:szCs w:val="30"/>
        </w:rPr>
        <w:t>1.</w:t>
      </w:r>
      <w:r w:rsidRPr="005B3FC0">
        <w:rPr>
          <w:rFonts w:ascii="Times New Roman" w:eastAsia="仿宋" w:hAnsi="仿宋" w:cs="仿宋" w:hint="eastAsia"/>
          <w:sz w:val="30"/>
          <w:szCs w:val="30"/>
        </w:rPr>
        <w:t>高等教育</w:t>
      </w:r>
      <w:r>
        <w:rPr>
          <w:rFonts w:ascii="Times New Roman" w:eastAsia="仿宋" w:hAnsi="仿宋" w:cs="仿宋" w:hint="eastAsia"/>
          <w:sz w:val="30"/>
          <w:szCs w:val="30"/>
        </w:rPr>
        <w:t>公共预算</w:t>
      </w:r>
      <w:r w:rsidRPr="005B3FC0">
        <w:rPr>
          <w:rFonts w:ascii="Times New Roman" w:eastAsia="仿宋" w:hAnsi="仿宋" w:cs="仿宋" w:hint="eastAsia"/>
          <w:sz w:val="30"/>
          <w:szCs w:val="30"/>
        </w:rPr>
        <w:t>支出</w:t>
      </w:r>
    </w:p>
    <w:p w:rsidR="00CD17CA" w:rsidRPr="006C04F6" w:rsidRDefault="001F7D1B" w:rsidP="00CD17CA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>
        <w:rPr>
          <w:rFonts w:ascii="Times New Roman" w:eastAsia="仿宋" w:hAnsi="仿宋" w:cs="Times New Roman"/>
          <w:sz w:val="30"/>
          <w:szCs w:val="30"/>
        </w:rPr>
        <w:t>201</w:t>
      </w:r>
      <w:r w:rsidR="0033504F">
        <w:rPr>
          <w:rFonts w:ascii="Times New Roman" w:eastAsia="仿宋" w:hAnsi="仿宋" w:cs="Times New Roman" w:hint="eastAsia"/>
          <w:sz w:val="30"/>
          <w:szCs w:val="30"/>
        </w:rPr>
        <w:t>7</w:t>
      </w:r>
      <w:r w:rsidRPr="005B3FC0">
        <w:rPr>
          <w:rFonts w:ascii="Times New Roman" w:eastAsia="仿宋" w:hAnsi="仿宋" w:cs="仿宋" w:hint="eastAsia"/>
          <w:sz w:val="30"/>
          <w:szCs w:val="30"/>
        </w:rPr>
        <w:t>年，教育部批复我校高等教育</w:t>
      </w:r>
      <w:r>
        <w:rPr>
          <w:rFonts w:ascii="Times New Roman" w:eastAsia="仿宋" w:hAnsi="仿宋" w:cs="仿宋" w:hint="eastAsia"/>
          <w:sz w:val="30"/>
          <w:szCs w:val="30"/>
        </w:rPr>
        <w:t>公共预算</w:t>
      </w:r>
      <w:r w:rsidRPr="005B3FC0">
        <w:rPr>
          <w:rFonts w:ascii="Times New Roman" w:eastAsia="仿宋" w:hAnsi="仿宋" w:cs="仿宋" w:hint="eastAsia"/>
          <w:sz w:val="30"/>
          <w:szCs w:val="30"/>
        </w:rPr>
        <w:t>支出</w:t>
      </w:r>
      <w:r w:rsidR="0033504F" w:rsidRPr="00EE116F">
        <w:rPr>
          <w:rFonts w:ascii="Times New Roman" w:eastAsia="仿宋" w:hAnsi="仿宋" w:cs="Times New Roman" w:hint="eastAsia"/>
          <w:sz w:val="30"/>
          <w:szCs w:val="30"/>
        </w:rPr>
        <w:t>58837.54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万元，比</w:t>
      </w:r>
      <w:r>
        <w:rPr>
          <w:rFonts w:ascii="Times New Roman" w:eastAsia="仿宋" w:hAnsi="仿宋" w:cs="Times New Roman"/>
          <w:sz w:val="30"/>
          <w:szCs w:val="30"/>
        </w:rPr>
        <w:t>201</w:t>
      </w:r>
      <w:r w:rsidR="0033504F">
        <w:rPr>
          <w:rFonts w:ascii="Times New Roman" w:eastAsia="仿宋" w:hAnsi="仿宋" w:cs="Times New Roman" w:hint="eastAsia"/>
          <w:sz w:val="30"/>
          <w:szCs w:val="30"/>
        </w:rPr>
        <w:t>6</w:t>
      </w:r>
      <w:r w:rsidRPr="005B3FC0">
        <w:rPr>
          <w:rFonts w:ascii="Times New Roman" w:eastAsia="仿宋" w:hAnsi="仿宋" w:cs="仿宋" w:hint="eastAsia"/>
          <w:sz w:val="30"/>
          <w:szCs w:val="30"/>
        </w:rPr>
        <w:t>年年初预算</w:t>
      </w:r>
      <w:r w:rsidR="0033504F">
        <w:rPr>
          <w:rFonts w:ascii="Times New Roman" w:eastAsia="仿宋" w:hAnsi="仿宋" w:cs="仿宋" w:hint="eastAsia"/>
          <w:sz w:val="30"/>
          <w:szCs w:val="30"/>
        </w:rPr>
        <w:t>增加</w:t>
      </w:r>
      <w:r w:rsidR="0033504F" w:rsidRPr="0033504F">
        <w:rPr>
          <w:rFonts w:ascii="Times New Roman" w:eastAsia="仿宋" w:hAnsi="仿宋" w:cs="Times New Roman" w:hint="eastAsia"/>
          <w:sz w:val="30"/>
          <w:szCs w:val="30"/>
        </w:rPr>
        <w:t>3,544.75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万元。其中：基本支出</w:t>
      </w:r>
      <w:r w:rsidR="0033504F" w:rsidRPr="0033504F">
        <w:rPr>
          <w:rFonts w:ascii="Times New Roman" w:eastAsia="仿宋" w:hAnsi="仿宋" w:cs="Times New Roman" w:hint="eastAsia"/>
          <w:sz w:val="30"/>
          <w:szCs w:val="30"/>
        </w:rPr>
        <w:t>42843.54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万元，比</w:t>
      </w:r>
      <w:r>
        <w:rPr>
          <w:rFonts w:ascii="Times New Roman" w:eastAsia="仿宋" w:hAnsi="仿宋" w:cs="Times New Roman"/>
          <w:sz w:val="30"/>
          <w:szCs w:val="30"/>
        </w:rPr>
        <w:t>201</w:t>
      </w:r>
      <w:r w:rsidR="0033504F">
        <w:rPr>
          <w:rFonts w:ascii="Times New Roman" w:eastAsia="仿宋" w:hAnsi="仿宋" w:cs="Times New Roman" w:hint="eastAsia"/>
          <w:sz w:val="30"/>
          <w:szCs w:val="30"/>
        </w:rPr>
        <w:t>6</w:t>
      </w:r>
      <w:r w:rsidRPr="005B3FC0">
        <w:rPr>
          <w:rFonts w:ascii="Times New Roman" w:eastAsia="仿宋" w:hAnsi="仿宋" w:cs="仿宋" w:hint="eastAsia"/>
          <w:sz w:val="30"/>
          <w:szCs w:val="30"/>
        </w:rPr>
        <w:t>年年初预算增加</w:t>
      </w:r>
      <w:r w:rsidR="00FB6FFB" w:rsidRPr="00FB6FFB">
        <w:rPr>
          <w:rFonts w:ascii="Times New Roman" w:eastAsia="仿宋" w:hAnsi="仿宋" w:cs="Times New Roman" w:hint="eastAsia"/>
          <w:sz w:val="30"/>
          <w:szCs w:val="30"/>
        </w:rPr>
        <w:t>1,780.75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万元，增幅约</w:t>
      </w:r>
      <w:r w:rsidR="00FB6FFB">
        <w:rPr>
          <w:rFonts w:ascii="Times New Roman" w:eastAsia="仿宋" w:hAnsi="仿宋" w:cs="Times New Roman" w:hint="eastAsia"/>
          <w:sz w:val="30"/>
          <w:szCs w:val="30"/>
        </w:rPr>
        <w:t>4.34</w:t>
      </w:r>
      <w:r w:rsidRPr="005B3FC0">
        <w:rPr>
          <w:rFonts w:ascii="Times New Roman" w:eastAsia="仿宋" w:hAnsi="仿宋" w:cs="Times New Roman"/>
          <w:sz w:val="30"/>
          <w:szCs w:val="30"/>
        </w:rPr>
        <w:t>%</w:t>
      </w:r>
      <w:r w:rsidRPr="005B3FC0">
        <w:rPr>
          <w:rFonts w:ascii="Times New Roman" w:eastAsia="仿宋" w:hAnsi="仿宋" w:cs="仿宋" w:hint="eastAsia"/>
          <w:sz w:val="30"/>
          <w:szCs w:val="30"/>
        </w:rPr>
        <w:t>；项目支出</w:t>
      </w:r>
      <w:r w:rsidR="00FB6FFB" w:rsidRPr="00FB6FFB">
        <w:rPr>
          <w:rFonts w:ascii="Times New Roman" w:eastAsia="仿宋" w:hAnsi="仿宋" w:cs="Times New Roman" w:hint="eastAsia"/>
          <w:sz w:val="30"/>
          <w:szCs w:val="30"/>
        </w:rPr>
        <w:t>15994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万元，比</w:t>
      </w:r>
      <w:r>
        <w:rPr>
          <w:rFonts w:ascii="Times New Roman" w:eastAsia="仿宋" w:hAnsi="仿宋" w:cs="Times New Roman"/>
          <w:sz w:val="30"/>
          <w:szCs w:val="30"/>
        </w:rPr>
        <w:t>201</w:t>
      </w:r>
      <w:r w:rsidR="00FB6FFB">
        <w:rPr>
          <w:rFonts w:ascii="Times New Roman" w:eastAsia="仿宋" w:hAnsi="仿宋" w:cs="Times New Roman" w:hint="eastAsia"/>
          <w:sz w:val="30"/>
          <w:szCs w:val="30"/>
        </w:rPr>
        <w:t>6</w:t>
      </w:r>
      <w:r w:rsidRPr="005B3FC0">
        <w:rPr>
          <w:rFonts w:ascii="Times New Roman" w:eastAsia="仿宋" w:hAnsi="仿宋" w:cs="仿宋" w:hint="eastAsia"/>
          <w:sz w:val="30"/>
          <w:szCs w:val="30"/>
        </w:rPr>
        <w:t>年年初预算</w:t>
      </w:r>
      <w:r w:rsidR="00FB6FFB">
        <w:rPr>
          <w:rFonts w:ascii="Times New Roman" w:eastAsia="仿宋" w:hAnsi="仿宋" w:cs="仿宋" w:hint="eastAsia"/>
          <w:sz w:val="30"/>
          <w:szCs w:val="30"/>
        </w:rPr>
        <w:t>增加</w:t>
      </w:r>
      <w:r w:rsidR="00FB6FFB" w:rsidRPr="00FB6FFB">
        <w:rPr>
          <w:rFonts w:ascii="Times New Roman" w:eastAsia="仿宋" w:hAnsi="仿宋" w:cs="Times New Roman" w:hint="eastAsia"/>
          <w:sz w:val="30"/>
          <w:szCs w:val="30"/>
        </w:rPr>
        <w:t>1,764.00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</w:t>
      </w:r>
      <w:r w:rsidR="00FB6FFB">
        <w:rPr>
          <w:rFonts w:ascii="Times New Roman" w:eastAsia="仿宋" w:hAnsi="仿宋" w:cs="仿宋" w:hint="eastAsia"/>
          <w:sz w:val="30"/>
          <w:szCs w:val="30"/>
        </w:rPr>
        <w:t>增幅</w:t>
      </w:r>
      <w:r w:rsidRPr="005B3FC0">
        <w:rPr>
          <w:rFonts w:ascii="Times New Roman" w:eastAsia="仿宋" w:hAnsi="仿宋" w:cs="仿宋" w:hint="eastAsia"/>
          <w:sz w:val="30"/>
          <w:szCs w:val="30"/>
        </w:rPr>
        <w:t>约</w:t>
      </w:r>
      <w:r w:rsidR="00FB6FFB" w:rsidRPr="00FB6FFB">
        <w:rPr>
          <w:rFonts w:ascii="Times New Roman" w:eastAsia="仿宋" w:hAnsi="仿宋" w:cs="Times New Roman" w:hint="eastAsia"/>
          <w:sz w:val="30"/>
          <w:szCs w:val="30"/>
        </w:rPr>
        <w:t>12.40%</w:t>
      </w:r>
      <w:r w:rsidRPr="005B3FC0">
        <w:rPr>
          <w:rFonts w:ascii="Times New Roman" w:eastAsia="仿宋" w:hAnsi="仿宋" w:cs="仿宋" w:hint="eastAsia"/>
          <w:sz w:val="30"/>
          <w:szCs w:val="30"/>
        </w:rPr>
        <w:t>。</w:t>
      </w:r>
      <w:r w:rsidR="00CD17CA" w:rsidRPr="00907873">
        <w:rPr>
          <w:rFonts w:ascii="Times New Roman" w:eastAsia="仿宋" w:hAnsi="仿宋" w:cs="仿宋" w:hint="eastAsia"/>
          <w:sz w:val="30"/>
          <w:szCs w:val="30"/>
        </w:rPr>
        <w:t>主要原因</w:t>
      </w:r>
      <w:r w:rsidR="00FB4F79" w:rsidRPr="00907873">
        <w:rPr>
          <w:rFonts w:ascii="Times New Roman" w:eastAsia="仿宋" w:hAnsi="仿宋" w:cs="仿宋" w:hint="eastAsia"/>
          <w:sz w:val="30"/>
          <w:szCs w:val="30"/>
        </w:rPr>
        <w:t>有</w:t>
      </w:r>
      <w:r w:rsidR="00CD17CA" w:rsidRPr="00907873">
        <w:rPr>
          <w:rFonts w:ascii="Times New Roman" w:eastAsia="仿宋" w:hAnsi="仿宋" w:cs="仿宋" w:hint="eastAsia"/>
          <w:sz w:val="30"/>
          <w:szCs w:val="30"/>
        </w:rPr>
        <w:t>：</w:t>
      </w:r>
      <w:r w:rsidR="00CD17CA" w:rsidRPr="00907873">
        <w:rPr>
          <w:rFonts w:ascii="Times New Roman" w:eastAsia="仿宋" w:hAnsi="仿宋" w:cs="Times New Roman"/>
          <w:sz w:val="30"/>
          <w:szCs w:val="30"/>
        </w:rPr>
        <w:t>201</w:t>
      </w:r>
      <w:r w:rsidR="00CD17CA" w:rsidRPr="00907873">
        <w:rPr>
          <w:rFonts w:ascii="Times New Roman" w:eastAsia="仿宋" w:hAnsi="仿宋" w:cs="Times New Roman" w:hint="eastAsia"/>
          <w:sz w:val="30"/>
          <w:szCs w:val="30"/>
        </w:rPr>
        <w:t>7</w:t>
      </w:r>
      <w:r w:rsidR="00907873" w:rsidRPr="00907873">
        <w:rPr>
          <w:rFonts w:ascii="Times New Roman" w:eastAsia="仿宋" w:hAnsi="仿宋" w:cs="仿宋" w:hint="eastAsia"/>
          <w:sz w:val="30"/>
          <w:szCs w:val="30"/>
        </w:rPr>
        <w:t>年年初预算中，包含</w:t>
      </w:r>
      <w:r w:rsidR="00CD17CA" w:rsidRPr="00907873">
        <w:rPr>
          <w:rFonts w:ascii="Times New Roman" w:eastAsia="仿宋" w:hAnsi="仿宋" w:cs="仿宋" w:hint="eastAsia"/>
          <w:sz w:val="30"/>
          <w:szCs w:val="30"/>
        </w:rPr>
        <w:t>2017</w:t>
      </w:r>
      <w:r w:rsidR="00CD17CA" w:rsidRPr="00907873">
        <w:rPr>
          <w:rFonts w:ascii="Times New Roman" w:eastAsia="仿宋" w:hAnsi="仿宋" w:cs="仿宋" w:hint="eastAsia"/>
          <w:sz w:val="30"/>
          <w:szCs w:val="30"/>
        </w:rPr>
        <w:t>年调资经费</w:t>
      </w:r>
      <w:r w:rsidR="00CD17CA" w:rsidRPr="00907873">
        <w:rPr>
          <w:rFonts w:ascii="Times New Roman" w:eastAsia="仿宋" w:hAnsi="仿宋" w:cs="仿宋" w:hint="eastAsia"/>
          <w:sz w:val="30"/>
          <w:szCs w:val="30"/>
        </w:rPr>
        <w:t>1272.09</w:t>
      </w:r>
      <w:r w:rsidR="00CD17CA" w:rsidRPr="00907873">
        <w:rPr>
          <w:rFonts w:ascii="Times New Roman" w:eastAsia="仿宋" w:hAnsi="仿宋" w:cs="仿宋" w:hint="eastAsia"/>
          <w:sz w:val="30"/>
          <w:szCs w:val="30"/>
        </w:rPr>
        <w:t>万，导致基本支出增加；</w:t>
      </w:r>
      <w:r w:rsidR="00CD17CA" w:rsidRPr="00907873">
        <w:rPr>
          <w:rFonts w:ascii="Times New Roman" w:eastAsia="仿宋" w:hAnsi="仿宋" w:cs="仿宋" w:hint="eastAsia"/>
          <w:sz w:val="30"/>
          <w:szCs w:val="30"/>
        </w:rPr>
        <w:t xml:space="preserve"> 2017</w:t>
      </w:r>
      <w:r w:rsidR="00CD17CA" w:rsidRPr="00907873">
        <w:rPr>
          <w:rFonts w:ascii="Times New Roman" w:eastAsia="仿宋" w:hAnsi="仿宋" w:cs="仿宋" w:hint="eastAsia"/>
          <w:sz w:val="30"/>
          <w:szCs w:val="30"/>
        </w:rPr>
        <w:t>年年初预算中的中央高校建设世界一流大学（学科）和特色发展引导专项资金以及中央高校管理改革等绩效拨款在</w:t>
      </w:r>
      <w:r w:rsidR="00CD17CA" w:rsidRPr="00907873">
        <w:rPr>
          <w:rFonts w:ascii="Times New Roman" w:eastAsia="仿宋" w:hAnsi="仿宋" w:cs="仿宋" w:hint="eastAsia"/>
          <w:sz w:val="30"/>
          <w:szCs w:val="30"/>
        </w:rPr>
        <w:t>2016</w:t>
      </w:r>
      <w:r w:rsidR="00CD17CA" w:rsidRPr="00907873">
        <w:rPr>
          <w:rFonts w:ascii="Times New Roman" w:eastAsia="仿宋" w:hAnsi="仿宋" w:cs="仿宋" w:hint="eastAsia"/>
          <w:sz w:val="30"/>
          <w:szCs w:val="30"/>
        </w:rPr>
        <w:t>年以年中追加的形式下达，同时</w:t>
      </w:r>
      <w:r w:rsidR="00CD17CA" w:rsidRPr="00907873">
        <w:rPr>
          <w:rFonts w:ascii="Times New Roman" w:eastAsia="仿宋" w:hAnsi="仿宋" w:cs="仿宋" w:hint="eastAsia"/>
          <w:sz w:val="30"/>
          <w:szCs w:val="30"/>
        </w:rPr>
        <w:t>2017</w:t>
      </w:r>
      <w:r w:rsidR="00CD17CA" w:rsidRPr="00907873">
        <w:rPr>
          <w:rFonts w:ascii="Times New Roman" w:eastAsia="仿宋" w:hAnsi="仿宋" w:cs="仿宋" w:hint="eastAsia"/>
          <w:sz w:val="30"/>
          <w:szCs w:val="30"/>
        </w:rPr>
        <w:t>年中央基建投资项目未拨款，因此项目支出有所增加。</w:t>
      </w:r>
    </w:p>
    <w:p w:rsidR="001F7D1B" w:rsidRPr="005B3FC0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>
        <w:rPr>
          <w:rFonts w:ascii="Times New Roman" w:eastAsia="仿宋" w:hAnsi="仿宋" w:cs="Times New Roman"/>
          <w:sz w:val="30"/>
          <w:szCs w:val="30"/>
        </w:rPr>
        <w:t>2</w:t>
      </w:r>
      <w:r w:rsidRPr="005B3FC0">
        <w:rPr>
          <w:rFonts w:ascii="Times New Roman" w:eastAsia="仿宋" w:hAnsi="仿宋" w:cs="Times New Roman"/>
          <w:sz w:val="30"/>
          <w:szCs w:val="30"/>
        </w:rPr>
        <w:t>.</w:t>
      </w:r>
      <w:r w:rsidRPr="005B3FC0">
        <w:rPr>
          <w:rFonts w:ascii="Times New Roman" w:eastAsia="仿宋" w:hAnsi="仿宋" w:cs="仿宋" w:hint="eastAsia"/>
          <w:sz w:val="30"/>
          <w:szCs w:val="30"/>
        </w:rPr>
        <w:t>住房保障支出</w:t>
      </w:r>
    </w:p>
    <w:p w:rsidR="001F7D1B" w:rsidRPr="005B3FC0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>
        <w:rPr>
          <w:rFonts w:ascii="Times New Roman" w:eastAsia="仿宋" w:hAnsi="仿宋" w:cs="Times New Roman"/>
          <w:sz w:val="30"/>
          <w:szCs w:val="30"/>
        </w:rPr>
        <w:t>201</w:t>
      </w:r>
      <w:r w:rsidR="00FB6FFB">
        <w:rPr>
          <w:rFonts w:ascii="Times New Roman" w:eastAsia="仿宋" w:hAnsi="仿宋" w:cs="Times New Roman" w:hint="eastAsia"/>
          <w:sz w:val="30"/>
          <w:szCs w:val="30"/>
        </w:rPr>
        <w:t>7</w:t>
      </w:r>
      <w:r w:rsidRPr="005B3FC0">
        <w:rPr>
          <w:rFonts w:ascii="Times New Roman" w:eastAsia="仿宋" w:hAnsi="仿宋" w:cs="仿宋" w:hint="eastAsia"/>
          <w:sz w:val="30"/>
          <w:szCs w:val="30"/>
        </w:rPr>
        <w:t>年，教育部批复我校住房保障</w:t>
      </w:r>
      <w:r>
        <w:rPr>
          <w:rFonts w:ascii="Times New Roman" w:eastAsia="仿宋" w:hAnsi="仿宋" w:cs="仿宋" w:hint="eastAsia"/>
          <w:sz w:val="30"/>
          <w:szCs w:val="30"/>
        </w:rPr>
        <w:t>公共预算</w:t>
      </w:r>
      <w:r w:rsidRPr="005B3FC0">
        <w:rPr>
          <w:rFonts w:ascii="Times New Roman" w:eastAsia="仿宋" w:hAnsi="仿宋" w:cs="仿宋" w:hint="eastAsia"/>
          <w:sz w:val="30"/>
          <w:szCs w:val="30"/>
        </w:rPr>
        <w:t>支出</w:t>
      </w:r>
      <w:r w:rsidR="00FB6FFB" w:rsidRPr="00FB6FFB">
        <w:rPr>
          <w:rFonts w:ascii="Times New Roman" w:eastAsia="仿宋" w:hAnsi="仿宋" w:cs="Times New Roman" w:hint="eastAsia"/>
          <w:sz w:val="30"/>
          <w:szCs w:val="30"/>
        </w:rPr>
        <w:t>4023.71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万元，比</w:t>
      </w:r>
      <w:r>
        <w:rPr>
          <w:rFonts w:ascii="Times New Roman" w:eastAsia="仿宋" w:hAnsi="仿宋" w:cs="Times New Roman"/>
          <w:sz w:val="30"/>
          <w:szCs w:val="30"/>
        </w:rPr>
        <w:t>201</w:t>
      </w:r>
      <w:r w:rsidR="00FB6FFB">
        <w:rPr>
          <w:rFonts w:ascii="Times New Roman" w:eastAsia="仿宋" w:hAnsi="仿宋" w:cs="Times New Roman" w:hint="eastAsia"/>
          <w:sz w:val="30"/>
          <w:szCs w:val="30"/>
        </w:rPr>
        <w:t>6</w:t>
      </w:r>
      <w:r w:rsidRPr="005B3FC0">
        <w:rPr>
          <w:rFonts w:ascii="Times New Roman" w:eastAsia="仿宋" w:hAnsi="仿宋" w:cs="仿宋" w:hint="eastAsia"/>
          <w:sz w:val="30"/>
          <w:szCs w:val="30"/>
        </w:rPr>
        <w:t>年年初预算增加</w:t>
      </w:r>
      <w:r w:rsidR="00FB6FFB" w:rsidRPr="00FB6FFB">
        <w:rPr>
          <w:rFonts w:ascii="Times New Roman" w:eastAsia="仿宋" w:hAnsi="仿宋" w:cs="Times New Roman" w:hint="eastAsia"/>
          <w:sz w:val="30"/>
          <w:szCs w:val="30"/>
        </w:rPr>
        <w:t>286.39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万元，增幅</w:t>
      </w:r>
      <w:r w:rsidR="00FB6FFB" w:rsidRPr="00FB6FFB">
        <w:rPr>
          <w:rFonts w:ascii="Times New Roman" w:eastAsia="仿宋" w:hAnsi="仿宋" w:cs="Times New Roman" w:hint="eastAsia"/>
          <w:sz w:val="30"/>
          <w:szCs w:val="30"/>
        </w:rPr>
        <w:t>7.66%</w:t>
      </w:r>
      <w:r w:rsidRPr="005B3FC0">
        <w:rPr>
          <w:rFonts w:ascii="Times New Roman" w:eastAsia="仿宋" w:hAnsi="仿宋" w:cs="仿宋" w:hint="eastAsia"/>
          <w:sz w:val="30"/>
          <w:szCs w:val="30"/>
        </w:rPr>
        <w:t>。其中：住房公积金</w:t>
      </w:r>
      <w:r>
        <w:rPr>
          <w:rFonts w:ascii="Times New Roman" w:eastAsia="仿宋" w:hAnsi="仿宋" w:cs="仿宋" w:hint="eastAsia"/>
          <w:sz w:val="30"/>
          <w:szCs w:val="30"/>
        </w:rPr>
        <w:t>预算</w:t>
      </w:r>
      <w:r w:rsidRPr="005B3FC0">
        <w:rPr>
          <w:rFonts w:ascii="Times New Roman" w:eastAsia="仿宋" w:hAnsi="仿宋" w:cs="仿宋" w:hint="eastAsia"/>
          <w:sz w:val="30"/>
          <w:szCs w:val="30"/>
        </w:rPr>
        <w:t>支出</w:t>
      </w:r>
      <w:r w:rsidR="00FB6FFB">
        <w:rPr>
          <w:rFonts w:ascii="Times New Roman" w:eastAsia="仿宋" w:hAnsi="仿宋" w:cs="Times New Roman" w:hint="eastAsia"/>
          <w:sz w:val="30"/>
          <w:szCs w:val="30"/>
        </w:rPr>
        <w:t>1817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万元，提租补贴</w:t>
      </w:r>
      <w:r>
        <w:rPr>
          <w:rFonts w:ascii="Times New Roman" w:eastAsia="仿宋" w:hAnsi="仿宋" w:cs="仿宋" w:hint="eastAsia"/>
          <w:sz w:val="30"/>
          <w:szCs w:val="30"/>
        </w:rPr>
        <w:t>预算</w:t>
      </w:r>
      <w:r w:rsidRPr="005B3FC0">
        <w:rPr>
          <w:rFonts w:ascii="Times New Roman" w:eastAsia="仿宋" w:hAnsi="仿宋" w:cs="仿宋" w:hint="eastAsia"/>
          <w:sz w:val="30"/>
          <w:szCs w:val="30"/>
        </w:rPr>
        <w:t>支出</w:t>
      </w:r>
      <w:r>
        <w:rPr>
          <w:rFonts w:ascii="Times New Roman" w:eastAsia="仿宋" w:hAnsi="仿宋" w:cs="Times New Roman"/>
          <w:sz w:val="30"/>
          <w:szCs w:val="30"/>
        </w:rPr>
        <w:t>320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万元，购房补贴</w:t>
      </w:r>
      <w:r>
        <w:rPr>
          <w:rFonts w:ascii="Times New Roman" w:eastAsia="仿宋" w:hAnsi="仿宋" w:cs="仿宋" w:hint="eastAsia"/>
          <w:sz w:val="30"/>
          <w:szCs w:val="30"/>
        </w:rPr>
        <w:t>预算</w:t>
      </w:r>
      <w:r w:rsidRPr="005B3FC0">
        <w:rPr>
          <w:rFonts w:ascii="Times New Roman" w:eastAsia="仿宋" w:hAnsi="仿宋" w:cs="仿宋" w:hint="eastAsia"/>
          <w:sz w:val="30"/>
          <w:szCs w:val="30"/>
        </w:rPr>
        <w:t>支出</w:t>
      </w:r>
      <w:r w:rsidR="00FB6FFB" w:rsidRPr="00FB6FFB">
        <w:rPr>
          <w:rFonts w:ascii="Times New Roman" w:eastAsia="仿宋" w:hAnsi="仿宋" w:cs="Times New Roman" w:hint="eastAsia"/>
          <w:sz w:val="30"/>
          <w:szCs w:val="30"/>
        </w:rPr>
        <w:t>1886.71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万元。</w:t>
      </w:r>
    </w:p>
    <w:p w:rsidR="001F7D1B" w:rsidRPr="005B3FC0" w:rsidRDefault="001F7D1B" w:rsidP="00B33330">
      <w:pPr>
        <w:spacing w:line="560" w:lineRule="exact"/>
        <w:ind w:firstLineChars="200" w:firstLine="602"/>
        <w:rPr>
          <w:rFonts w:ascii="Times New Roman" w:eastAsia="仿宋" w:hAnsi="仿宋" w:cs="Times New Roman"/>
          <w:b/>
          <w:bCs/>
          <w:sz w:val="30"/>
          <w:szCs w:val="30"/>
        </w:rPr>
      </w:pPr>
      <w:r w:rsidRPr="005B3FC0">
        <w:rPr>
          <w:rFonts w:ascii="Times New Roman" w:eastAsia="仿宋" w:hAnsi="仿宋" w:cs="仿宋" w:hint="eastAsia"/>
          <w:b/>
          <w:bCs/>
          <w:sz w:val="30"/>
          <w:szCs w:val="30"/>
        </w:rPr>
        <w:t>四、名词解释</w:t>
      </w:r>
    </w:p>
    <w:p w:rsidR="001F7D1B" w:rsidRPr="005B3FC0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5B3FC0">
        <w:rPr>
          <w:rFonts w:ascii="Times New Roman" w:eastAsia="仿宋" w:hAnsi="仿宋" w:cs="仿宋" w:hint="eastAsia"/>
          <w:sz w:val="30"/>
          <w:szCs w:val="30"/>
        </w:rPr>
        <w:lastRenderedPageBreak/>
        <w:t>（一）收入科目</w:t>
      </w:r>
    </w:p>
    <w:p w:rsidR="001F7D1B" w:rsidRPr="005B3FC0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5B3FC0">
        <w:rPr>
          <w:rFonts w:ascii="Times New Roman" w:eastAsia="仿宋" w:hAnsi="仿宋" w:cs="Times New Roman"/>
          <w:sz w:val="30"/>
          <w:szCs w:val="30"/>
        </w:rPr>
        <w:t>1.</w:t>
      </w:r>
      <w:r>
        <w:rPr>
          <w:rFonts w:ascii="Times New Roman" w:eastAsia="仿宋" w:hAnsi="仿宋" w:cs="仿宋" w:hint="eastAsia"/>
          <w:sz w:val="30"/>
          <w:szCs w:val="30"/>
        </w:rPr>
        <w:t>一般公共预算拨款</w:t>
      </w:r>
      <w:r w:rsidRPr="005B3FC0">
        <w:rPr>
          <w:rFonts w:ascii="Times New Roman" w:eastAsia="仿宋" w:hAnsi="仿宋" w:cs="仿宋" w:hint="eastAsia"/>
          <w:sz w:val="30"/>
          <w:szCs w:val="30"/>
        </w:rPr>
        <w:t>收入：指高等学校从中央财政部门取得的各类</w:t>
      </w:r>
      <w:r>
        <w:rPr>
          <w:rFonts w:ascii="Times New Roman" w:eastAsia="仿宋" w:hAnsi="仿宋" w:cs="仿宋" w:hint="eastAsia"/>
          <w:sz w:val="30"/>
          <w:szCs w:val="30"/>
        </w:rPr>
        <w:t>公共预算</w:t>
      </w:r>
      <w:r w:rsidRPr="005B3FC0">
        <w:rPr>
          <w:rFonts w:ascii="Times New Roman" w:eastAsia="仿宋" w:hAnsi="仿宋" w:cs="仿宋" w:hint="eastAsia"/>
          <w:sz w:val="30"/>
          <w:szCs w:val="30"/>
        </w:rPr>
        <w:t>资金。</w:t>
      </w:r>
    </w:p>
    <w:p w:rsidR="001F7D1B" w:rsidRPr="005B3FC0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>
        <w:rPr>
          <w:rFonts w:ascii="Times New Roman" w:eastAsia="仿宋" w:hAnsi="仿宋" w:cs="Times New Roman"/>
          <w:sz w:val="30"/>
          <w:szCs w:val="30"/>
        </w:rPr>
        <w:t>2.</w:t>
      </w:r>
      <w:r w:rsidRPr="005B3FC0">
        <w:rPr>
          <w:rFonts w:ascii="Times New Roman" w:eastAsia="仿宋" w:hAnsi="仿宋" w:cs="仿宋" w:hint="eastAsia"/>
          <w:sz w:val="30"/>
          <w:szCs w:val="30"/>
        </w:rPr>
        <w:t>事业收入：指高等学校开展教学、科研及其辅助活动取得的收入。</w:t>
      </w:r>
    </w:p>
    <w:p w:rsidR="001F7D1B" w:rsidRPr="005B3FC0" w:rsidRDefault="001F7D1B" w:rsidP="0099669C">
      <w:pPr>
        <w:autoSpaceDE w:val="0"/>
        <w:autoSpaceDN w:val="0"/>
        <w:adjustRightInd w:val="0"/>
        <w:spacing w:line="560" w:lineRule="exact"/>
        <w:ind w:firstLineChars="196" w:firstLine="588"/>
        <w:jc w:val="left"/>
        <w:rPr>
          <w:rFonts w:ascii="Times New Roman" w:eastAsia="仿宋" w:hAnsi="仿宋" w:cs="Times New Roman"/>
          <w:sz w:val="30"/>
          <w:szCs w:val="30"/>
        </w:rPr>
      </w:pPr>
      <w:r>
        <w:rPr>
          <w:rFonts w:ascii="Times New Roman" w:eastAsia="仿宋" w:hAnsi="仿宋" w:cs="Times New Roman"/>
          <w:sz w:val="30"/>
          <w:szCs w:val="30"/>
        </w:rPr>
        <w:t>3.</w:t>
      </w:r>
      <w:r w:rsidRPr="005B3FC0">
        <w:rPr>
          <w:rFonts w:ascii="Times New Roman" w:eastAsia="仿宋" w:hAnsi="仿宋" w:cs="仿宋" w:hint="eastAsia"/>
          <w:sz w:val="30"/>
          <w:szCs w:val="30"/>
        </w:rPr>
        <w:t>事业单位经营收入：指高等学校在教学、科研活动及其辅助活动之外开展非独立核算经营活动取得的收入。</w:t>
      </w:r>
    </w:p>
    <w:p w:rsidR="001F7D1B" w:rsidRPr="005B3FC0" w:rsidRDefault="001F7D1B" w:rsidP="0099669C">
      <w:pPr>
        <w:autoSpaceDE w:val="0"/>
        <w:autoSpaceDN w:val="0"/>
        <w:adjustRightInd w:val="0"/>
        <w:spacing w:line="560" w:lineRule="exact"/>
        <w:ind w:firstLineChars="196" w:firstLine="588"/>
        <w:jc w:val="left"/>
        <w:rPr>
          <w:rFonts w:ascii="Times New Roman" w:eastAsia="仿宋" w:hAnsi="仿宋" w:cs="Times New Roman"/>
          <w:sz w:val="30"/>
          <w:szCs w:val="30"/>
        </w:rPr>
      </w:pPr>
      <w:r>
        <w:rPr>
          <w:rFonts w:ascii="Times New Roman" w:eastAsia="仿宋" w:hAnsi="仿宋" w:cs="Times New Roman"/>
          <w:sz w:val="30"/>
          <w:szCs w:val="30"/>
        </w:rPr>
        <w:t>4.</w:t>
      </w:r>
      <w:r w:rsidRPr="005B3FC0">
        <w:rPr>
          <w:rFonts w:ascii="Times New Roman" w:eastAsia="仿宋" w:hAnsi="仿宋" w:cs="仿宋" w:hint="eastAsia"/>
          <w:sz w:val="30"/>
          <w:szCs w:val="30"/>
        </w:rPr>
        <w:t>其他收入：指高等学校取得除财政补助收入、教育事业收入、科研事业收入、上级补助收入、附属单位上缴收入、经营收入以外的各项收入，包括投资收益、银行存款利息收入、租金收入、捐赠收入、现金盘盈收入、存货盘盈收入、收回已核销应收及预付款项、无法偿付的应付及预收款项等。</w:t>
      </w:r>
    </w:p>
    <w:p w:rsidR="001F7D1B" w:rsidRPr="005B3FC0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5B3FC0">
        <w:rPr>
          <w:rFonts w:ascii="Times New Roman" w:eastAsia="仿宋" w:hAnsi="仿宋" w:cs="仿宋" w:hint="eastAsia"/>
          <w:sz w:val="30"/>
          <w:szCs w:val="30"/>
        </w:rPr>
        <w:t>（二）支出科目</w:t>
      </w:r>
    </w:p>
    <w:p w:rsidR="001F7D1B" w:rsidRPr="005B3FC0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5B3FC0">
        <w:rPr>
          <w:rFonts w:ascii="Times New Roman" w:eastAsia="仿宋" w:hAnsi="仿宋" w:cs="Times New Roman"/>
          <w:sz w:val="30"/>
          <w:szCs w:val="30"/>
        </w:rPr>
        <w:t>1.</w:t>
      </w:r>
      <w:r w:rsidRPr="005B3FC0">
        <w:rPr>
          <w:rFonts w:ascii="Times New Roman" w:eastAsia="仿宋" w:hAnsi="仿宋" w:cs="仿宋" w:hint="eastAsia"/>
          <w:sz w:val="30"/>
          <w:szCs w:val="30"/>
        </w:rPr>
        <w:t>教育</w:t>
      </w:r>
      <w:r>
        <w:rPr>
          <w:rFonts w:ascii="Times New Roman" w:eastAsia="仿宋" w:hAnsi="仿宋" w:cs="仿宋" w:hint="eastAsia"/>
          <w:sz w:val="30"/>
          <w:szCs w:val="30"/>
        </w:rPr>
        <w:t>支出</w:t>
      </w:r>
      <w:r w:rsidRPr="005B3FC0">
        <w:rPr>
          <w:rFonts w:ascii="Times New Roman" w:eastAsia="仿宋" w:hAnsi="仿宋" w:cs="仿宋" w:hint="eastAsia"/>
          <w:sz w:val="30"/>
          <w:szCs w:val="30"/>
        </w:rPr>
        <w:t>：反映高等学校教育事务的支出；</w:t>
      </w:r>
    </w:p>
    <w:p w:rsidR="001F7D1B" w:rsidRPr="002B2F10" w:rsidRDefault="001F7D1B" w:rsidP="0076206B">
      <w:pPr>
        <w:spacing w:line="560" w:lineRule="exact"/>
        <w:ind w:firstLineChars="200" w:firstLine="600"/>
        <w:rPr>
          <w:rFonts w:ascii="Times New Roman" w:eastAsia="仿宋" w:hAnsi="仿宋" w:cs="仿宋"/>
          <w:sz w:val="30"/>
          <w:szCs w:val="30"/>
        </w:rPr>
      </w:pPr>
      <w:r w:rsidRPr="002B2F10">
        <w:rPr>
          <w:rFonts w:ascii="Times New Roman" w:eastAsia="仿宋" w:hAnsi="仿宋" w:cs="Times New Roman"/>
          <w:sz w:val="30"/>
          <w:szCs w:val="30"/>
        </w:rPr>
        <w:t>2.</w:t>
      </w:r>
      <w:r w:rsidRPr="002B2F10">
        <w:rPr>
          <w:rFonts w:ascii="Times New Roman" w:eastAsia="仿宋" w:hAnsi="仿宋" w:cs="Times New Roman" w:hint="eastAsia"/>
          <w:sz w:val="30"/>
          <w:szCs w:val="30"/>
        </w:rPr>
        <w:t>节能环保支出：</w:t>
      </w:r>
      <w:r>
        <w:rPr>
          <w:rFonts w:ascii="Times New Roman" w:eastAsia="仿宋" w:hAnsi="仿宋" w:cs="仿宋" w:hint="eastAsia"/>
          <w:sz w:val="30"/>
          <w:szCs w:val="30"/>
        </w:rPr>
        <w:t>反映高等学校</w:t>
      </w:r>
      <w:r w:rsidRPr="002B2F10">
        <w:rPr>
          <w:rFonts w:ascii="Times New Roman" w:eastAsia="仿宋" w:hAnsi="仿宋" w:cs="仿宋" w:hint="eastAsia"/>
          <w:sz w:val="30"/>
          <w:szCs w:val="30"/>
        </w:rPr>
        <w:t>用于节约物质资源和能量资源，减少废弃物和环境有害物（包括三废和噪声等）排放</w:t>
      </w:r>
      <w:r>
        <w:rPr>
          <w:rFonts w:ascii="Times New Roman" w:eastAsia="仿宋" w:hAnsi="仿宋" w:cs="仿宋" w:hint="eastAsia"/>
          <w:sz w:val="30"/>
          <w:szCs w:val="30"/>
        </w:rPr>
        <w:t>等环保</w:t>
      </w:r>
      <w:r w:rsidRPr="002B2F10">
        <w:rPr>
          <w:rFonts w:ascii="Times New Roman" w:eastAsia="仿宋" w:hAnsi="仿宋" w:cs="仿宋" w:hint="eastAsia"/>
          <w:sz w:val="30"/>
          <w:szCs w:val="30"/>
        </w:rPr>
        <w:t>的支出；</w:t>
      </w:r>
    </w:p>
    <w:p w:rsidR="001F7D1B" w:rsidRDefault="001F7D1B" w:rsidP="00AB31BD">
      <w:pPr>
        <w:spacing w:line="560" w:lineRule="exact"/>
        <w:ind w:firstLineChars="200" w:firstLine="600"/>
        <w:rPr>
          <w:rFonts w:ascii="Times New Roman" w:eastAsia="仿宋" w:hAnsi="仿宋" w:cs="仿宋"/>
          <w:sz w:val="30"/>
          <w:szCs w:val="30"/>
        </w:rPr>
      </w:pPr>
      <w:r>
        <w:rPr>
          <w:rFonts w:ascii="Times New Roman" w:eastAsia="仿宋" w:hAnsi="仿宋" w:cs="Times New Roman"/>
          <w:sz w:val="30"/>
          <w:szCs w:val="30"/>
        </w:rPr>
        <w:t>3</w:t>
      </w:r>
      <w:r w:rsidRPr="005B3FC0">
        <w:rPr>
          <w:rFonts w:ascii="Times New Roman" w:eastAsia="仿宋" w:hAnsi="仿宋" w:cs="Times New Roman"/>
          <w:sz w:val="30"/>
          <w:szCs w:val="30"/>
        </w:rPr>
        <w:t>.</w:t>
      </w:r>
      <w:r w:rsidRPr="005B3FC0">
        <w:rPr>
          <w:rFonts w:ascii="Times New Roman" w:eastAsia="仿宋" w:hAnsi="仿宋" w:cs="仿宋" w:hint="eastAsia"/>
          <w:sz w:val="30"/>
          <w:szCs w:val="30"/>
        </w:rPr>
        <w:t>住房保障</w:t>
      </w:r>
      <w:r>
        <w:rPr>
          <w:rFonts w:ascii="Times New Roman" w:eastAsia="仿宋" w:hAnsi="仿宋" w:cs="仿宋" w:hint="eastAsia"/>
          <w:sz w:val="30"/>
          <w:szCs w:val="30"/>
        </w:rPr>
        <w:t>支出</w:t>
      </w:r>
      <w:r w:rsidRPr="005B3FC0">
        <w:rPr>
          <w:rFonts w:ascii="Times New Roman" w:eastAsia="仿宋" w:hAnsi="仿宋" w:cs="仿宋" w:hint="eastAsia"/>
          <w:sz w:val="30"/>
          <w:szCs w:val="30"/>
        </w:rPr>
        <w:t>：反映高等学校用于</w:t>
      </w:r>
      <w:r>
        <w:rPr>
          <w:rFonts w:ascii="Times New Roman" w:eastAsia="仿宋" w:hAnsi="仿宋" w:cs="仿宋" w:hint="eastAsia"/>
          <w:sz w:val="30"/>
          <w:szCs w:val="30"/>
        </w:rPr>
        <w:t>职工</w:t>
      </w:r>
      <w:r w:rsidRPr="005B3FC0">
        <w:rPr>
          <w:rFonts w:ascii="Times New Roman" w:eastAsia="仿宋" w:hAnsi="仿宋" w:cs="仿宋" w:hint="eastAsia"/>
          <w:sz w:val="30"/>
          <w:szCs w:val="30"/>
        </w:rPr>
        <w:t>住房方面的支出。</w:t>
      </w:r>
    </w:p>
    <w:p w:rsidR="001F7D1B" w:rsidRPr="00AB31BD" w:rsidRDefault="001F7D1B" w:rsidP="0076206B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</w:p>
    <w:sectPr w:rsidR="001F7D1B" w:rsidRPr="00AB31BD" w:rsidSect="009747B7">
      <w:footerReference w:type="default" r:id="rId9"/>
      <w:pgSz w:w="11906" w:h="16838"/>
      <w:pgMar w:top="1304" w:right="1304" w:bottom="1304" w:left="130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38" w:rsidRDefault="00A12238" w:rsidP="00DC0A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2238" w:rsidRDefault="00A12238" w:rsidP="00DC0A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中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1B" w:rsidRPr="004527EF" w:rsidRDefault="00B61686" w:rsidP="00986032">
    <w:pPr>
      <w:pStyle w:val="a5"/>
      <w:framePr w:wrap="auto" w:vAnchor="text" w:hAnchor="margin" w:xAlign="outside" w:y="1"/>
      <w:rPr>
        <w:rStyle w:val="a7"/>
        <w:rFonts w:ascii="仿宋" w:eastAsia="仿宋" w:hAnsi="仿宋"/>
        <w:sz w:val="24"/>
        <w:szCs w:val="24"/>
      </w:rPr>
    </w:pPr>
    <w:r w:rsidRPr="004527EF">
      <w:rPr>
        <w:rStyle w:val="a7"/>
        <w:rFonts w:ascii="仿宋" w:eastAsia="仿宋" w:hAnsi="仿宋" w:cs="仿宋"/>
        <w:sz w:val="24"/>
        <w:szCs w:val="24"/>
      </w:rPr>
      <w:fldChar w:fldCharType="begin"/>
    </w:r>
    <w:r w:rsidR="001F7D1B" w:rsidRPr="004527EF">
      <w:rPr>
        <w:rStyle w:val="a7"/>
        <w:rFonts w:ascii="仿宋" w:eastAsia="仿宋" w:hAnsi="仿宋" w:cs="仿宋"/>
        <w:sz w:val="24"/>
        <w:szCs w:val="24"/>
      </w:rPr>
      <w:instrText xml:space="preserve">PAGE  </w:instrText>
    </w:r>
    <w:r w:rsidRPr="004527EF">
      <w:rPr>
        <w:rStyle w:val="a7"/>
        <w:rFonts w:ascii="仿宋" w:eastAsia="仿宋" w:hAnsi="仿宋" w:cs="仿宋"/>
        <w:sz w:val="24"/>
        <w:szCs w:val="24"/>
      </w:rPr>
      <w:fldChar w:fldCharType="separate"/>
    </w:r>
    <w:r w:rsidR="001D62FB">
      <w:rPr>
        <w:rStyle w:val="a7"/>
        <w:rFonts w:ascii="仿宋" w:eastAsia="仿宋" w:hAnsi="仿宋" w:cs="仿宋"/>
        <w:noProof/>
        <w:sz w:val="24"/>
        <w:szCs w:val="24"/>
      </w:rPr>
      <w:t>- 1 -</w:t>
    </w:r>
    <w:r w:rsidRPr="004527EF">
      <w:rPr>
        <w:rStyle w:val="a7"/>
        <w:rFonts w:ascii="仿宋" w:eastAsia="仿宋" w:hAnsi="仿宋" w:cs="仿宋"/>
        <w:sz w:val="24"/>
        <w:szCs w:val="24"/>
      </w:rPr>
      <w:fldChar w:fldCharType="end"/>
    </w:r>
  </w:p>
  <w:p w:rsidR="001F7D1B" w:rsidRDefault="001F7D1B" w:rsidP="004527EF">
    <w:pPr>
      <w:pStyle w:val="a5"/>
      <w:ind w:right="360" w:firstLine="360"/>
      <w:jc w:val="center"/>
      <w:rPr>
        <w:rFonts w:cs="Times New Roman"/>
      </w:rPr>
    </w:pPr>
  </w:p>
  <w:p w:rsidR="001F7D1B" w:rsidRDefault="001F7D1B">
    <w:pPr>
      <w:pStyle w:val="a5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1B" w:rsidRPr="009747B7" w:rsidRDefault="00B61686" w:rsidP="00E3513C">
    <w:pPr>
      <w:pStyle w:val="a5"/>
      <w:framePr w:wrap="auto" w:vAnchor="text" w:hAnchor="margin" w:xAlign="outside" w:y="1"/>
      <w:rPr>
        <w:rStyle w:val="a7"/>
        <w:rFonts w:ascii="仿宋" w:eastAsia="仿宋" w:hAnsi="仿宋"/>
        <w:sz w:val="24"/>
        <w:szCs w:val="24"/>
      </w:rPr>
    </w:pPr>
    <w:r w:rsidRPr="009747B7">
      <w:rPr>
        <w:rStyle w:val="a7"/>
        <w:rFonts w:ascii="仿宋" w:eastAsia="仿宋" w:hAnsi="仿宋" w:cs="仿宋"/>
        <w:sz w:val="24"/>
        <w:szCs w:val="24"/>
      </w:rPr>
      <w:fldChar w:fldCharType="begin"/>
    </w:r>
    <w:r w:rsidR="001F7D1B" w:rsidRPr="009747B7">
      <w:rPr>
        <w:rStyle w:val="a7"/>
        <w:rFonts w:ascii="仿宋" w:eastAsia="仿宋" w:hAnsi="仿宋" w:cs="仿宋"/>
        <w:sz w:val="24"/>
        <w:szCs w:val="24"/>
      </w:rPr>
      <w:instrText xml:space="preserve">PAGE  </w:instrText>
    </w:r>
    <w:r w:rsidRPr="009747B7">
      <w:rPr>
        <w:rStyle w:val="a7"/>
        <w:rFonts w:ascii="仿宋" w:eastAsia="仿宋" w:hAnsi="仿宋" w:cs="仿宋"/>
        <w:sz w:val="24"/>
        <w:szCs w:val="24"/>
      </w:rPr>
      <w:fldChar w:fldCharType="separate"/>
    </w:r>
    <w:r w:rsidR="001D62FB">
      <w:rPr>
        <w:rStyle w:val="a7"/>
        <w:rFonts w:ascii="仿宋" w:eastAsia="仿宋" w:hAnsi="仿宋" w:cs="仿宋"/>
        <w:noProof/>
        <w:sz w:val="24"/>
        <w:szCs w:val="24"/>
      </w:rPr>
      <w:t>- 5 -</w:t>
    </w:r>
    <w:r w:rsidRPr="009747B7">
      <w:rPr>
        <w:rStyle w:val="a7"/>
        <w:rFonts w:ascii="仿宋" w:eastAsia="仿宋" w:hAnsi="仿宋" w:cs="仿宋"/>
        <w:sz w:val="24"/>
        <w:szCs w:val="24"/>
      </w:rPr>
      <w:fldChar w:fldCharType="end"/>
    </w:r>
  </w:p>
  <w:p w:rsidR="001F7D1B" w:rsidRDefault="001F7D1B" w:rsidP="009747B7">
    <w:pPr>
      <w:pStyle w:val="a5"/>
      <w:ind w:right="360" w:firstLine="360"/>
      <w:jc w:val="center"/>
      <w:rPr>
        <w:rFonts w:cs="Times New Roman"/>
      </w:rPr>
    </w:pPr>
  </w:p>
  <w:p w:rsidR="001F7D1B" w:rsidRDefault="001F7D1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38" w:rsidRDefault="00A12238" w:rsidP="00DC0A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2238" w:rsidRDefault="00A12238" w:rsidP="00DC0A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9E0"/>
    <w:multiLevelType w:val="hybridMultilevel"/>
    <w:tmpl w:val="054ECF78"/>
    <w:lvl w:ilvl="0" w:tplc="3B30F3BC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059005E7"/>
    <w:multiLevelType w:val="hybridMultilevel"/>
    <w:tmpl w:val="0E08B27E"/>
    <w:lvl w:ilvl="0" w:tplc="F274E090">
      <w:start w:val="1"/>
      <w:numFmt w:val="none"/>
      <w:lvlText w:val="一、"/>
      <w:lvlJc w:val="left"/>
      <w:pPr>
        <w:ind w:left="13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2">
    <w:nsid w:val="067C03F0"/>
    <w:multiLevelType w:val="hybridMultilevel"/>
    <w:tmpl w:val="9D48630C"/>
    <w:lvl w:ilvl="0" w:tplc="AAFAD6B0">
      <w:start w:val="1"/>
      <w:numFmt w:val="decimal"/>
      <w:lvlText w:val="%1."/>
      <w:lvlJc w:val="left"/>
      <w:pPr>
        <w:ind w:left="1500" w:hanging="9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3">
    <w:nsid w:val="08927FC2"/>
    <w:multiLevelType w:val="hybridMultilevel"/>
    <w:tmpl w:val="A406008E"/>
    <w:lvl w:ilvl="0" w:tplc="B826302C">
      <w:start w:val="5"/>
      <w:numFmt w:val="none"/>
      <w:lvlText w:val="五、"/>
      <w:lvlJc w:val="left"/>
      <w:pPr>
        <w:ind w:left="3572" w:hanging="297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2" w:hanging="420"/>
      </w:pPr>
      <w:rPr>
        <w:rFonts w:cs="Times New Roman"/>
      </w:rPr>
    </w:lvl>
  </w:abstractNum>
  <w:abstractNum w:abstractNumId="4">
    <w:nsid w:val="101D5396"/>
    <w:multiLevelType w:val="hybridMultilevel"/>
    <w:tmpl w:val="2B7826BC"/>
    <w:lvl w:ilvl="0" w:tplc="0722E0BC">
      <w:start w:val="1"/>
      <w:numFmt w:val="decimal"/>
      <w:lvlText w:val="%1."/>
      <w:lvlJc w:val="left"/>
      <w:pPr>
        <w:ind w:left="1500" w:hanging="9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5">
    <w:nsid w:val="2275183C"/>
    <w:multiLevelType w:val="hybridMultilevel"/>
    <w:tmpl w:val="7554B104"/>
    <w:lvl w:ilvl="0" w:tplc="7C12660C">
      <w:start w:val="4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6">
    <w:nsid w:val="2A0371F1"/>
    <w:multiLevelType w:val="hybridMultilevel"/>
    <w:tmpl w:val="DF9E38F4"/>
    <w:lvl w:ilvl="0" w:tplc="6A9AFE1A">
      <w:start w:val="1"/>
      <w:numFmt w:val="japaneseCounting"/>
      <w:lvlText w:val="（%1）"/>
      <w:lvlJc w:val="left"/>
      <w:pPr>
        <w:tabs>
          <w:tab w:val="num" w:pos="1605"/>
        </w:tabs>
        <w:ind w:left="1605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  <w:rPr>
        <w:rFonts w:cs="Times New Roman"/>
      </w:rPr>
    </w:lvl>
  </w:abstractNum>
  <w:abstractNum w:abstractNumId="7">
    <w:nsid w:val="2A0C5C01"/>
    <w:multiLevelType w:val="hybridMultilevel"/>
    <w:tmpl w:val="9A704AC8"/>
    <w:lvl w:ilvl="0" w:tplc="6472EA42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8">
    <w:nsid w:val="2C3A6C46"/>
    <w:multiLevelType w:val="hybridMultilevel"/>
    <w:tmpl w:val="3086E47A"/>
    <w:lvl w:ilvl="0" w:tplc="214476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34FA2B7C"/>
    <w:multiLevelType w:val="hybridMultilevel"/>
    <w:tmpl w:val="1F44F292"/>
    <w:lvl w:ilvl="0" w:tplc="BB368B28">
      <w:start w:val="5"/>
      <w:numFmt w:val="japaneseCounting"/>
      <w:lvlText w:val="（%1）"/>
      <w:lvlJc w:val="left"/>
      <w:pPr>
        <w:ind w:left="1680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0">
    <w:nsid w:val="3D13510D"/>
    <w:multiLevelType w:val="hybridMultilevel"/>
    <w:tmpl w:val="1A64D236"/>
    <w:lvl w:ilvl="0" w:tplc="0908EC9E">
      <w:start w:val="1"/>
      <w:numFmt w:val="decimal"/>
      <w:lvlText w:val="%1."/>
      <w:lvlJc w:val="left"/>
      <w:pPr>
        <w:ind w:left="1500" w:hanging="9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1">
    <w:nsid w:val="490A5A4C"/>
    <w:multiLevelType w:val="hybridMultilevel"/>
    <w:tmpl w:val="58925FDC"/>
    <w:lvl w:ilvl="0" w:tplc="F6D29A3C">
      <w:start w:val="2012"/>
      <w:numFmt w:val="decimal"/>
      <w:lvlText w:val="%1"/>
      <w:lvlJc w:val="left"/>
      <w:pPr>
        <w:ind w:left="12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2">
    <w:nsid w:val="4F6B7532"/>
    <w:multiLevelType w:val="hybridMultilevel"/>
    <w:tmpl w:val="B75E3ABE"/>
    <w:lvl w:ilvl="0" w:tplc="6E7AD964">
      <w:start w:val="1"/>
      <w:numFmt w:val="none"/>
      <w:lvlText w:val="一、"/>
      <w:lvlJc w:val="left"/>
      <w:pPr>
        <w:ind w:left="1316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3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5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7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9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1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3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5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76" w:hanging="420"/>
      </w:pPr>
      <w:rPr>
        <w:rFonts w:cs="Times New Roman"/>
      </w:rPr>
    </w:lvl>
  </w:abstractNum>
  <w:abstractNum w:abstractNumId="13">
    <w:nsid w:val="5F4C2A56"/>
    <w:multiLevelType w:val="hybridMultilevel"/>
    <w:tmpl w:val="7B2A9F98"/>
    <w:lvl w:ilvl="0" w:tplc="C6E25B78">
      <w:start w:val="1"/>
      <w:numFmt w:val="decimal"/>
      <w:lvlText w:val="%1."/>
      <w:lvlJc w:val="left"/>
      <w:pPr>
        <w:ind w:left="1615" w:hanging="97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4">
    <w:nsid w:val="61A5374E"/>
    <w:multiLevelType w:val="hybridMultilevel"/>
    <w:tmpl w:val="D2CEA0A2"/>
    <w:lvl w:ilvl="0" w:tplc="4F4A279C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cs="Times New Roman"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5">
    <w:nsid w:val="67835382"/>
    <w:multiLevelType w:val="hybridMultilevel"/>
    <w:tmpl w:val="875C7882"/>
    <w:lvl w:ilvl="0" w:tplc="37DECDD2">
      <w:start w:val="1"/>
      <w:numFmt w:val="decimal"/>
      <w:lvlText w:val="%1."/>
      <w:lvlJc w:val="left"/>
      <w:pPr>
        <w:ind w:left="1500" w:hanging="9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6">
    <w:nsid w:val="6CF7212E"/>
    <w:multiLevelType w:val="hybridMultilevel"/>
    <w:tmpl w:val="D1C63906"/>
    <w:lvl w:ilvl="0" w:tplc="E132E99E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7">
    <w:nsid w:val="7249231B"/>
    <w:multiLevelType w:val="hybridMultilevel"/>
    <w:tmpl w:val="4B662000"/>
    <w:lvl w:ilvl="0" w:tplc="FCC6E852">
      <w:start w:val="1"/>
      <w:numFmt w:val="decimal"/>
      <w:lvlText w:val="%1."/>
      <w:lvlJc w:val="left"/>
      <w:pPr>
        <w:ind w:left="1615" w:hanging="97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8">
    <w:nsid w:val="7BCA5A5B"/>
    <w:multiLevelType w:val="hybridMultilevel"/>
    <w:tmpl w:val="858CEF3C"/>
    <w:lvl w:ilvl="0" w:tplc="4948E234">
      <w:start w:val="1"/>
      <w:numFmt w:val="decimal"/>
      <w:lvlText w:val="%1."/>
      <w:lvlJc w:val="left"/>
      <w:pPr>
        <w:ind w:left="1500" w:hanging="9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16"/>
  </w:num>
  <w:num w:numId="6">
    <w:abstractNumId w:val="7"/>
  </w:num>
  <w:num w:numId="7">
    <w:abstractNumId w:val="12"/>
  </w:num>
  <w:num w:numId="8">
    <w:abstractNumId w:val="3"/>
  </w:num>
  <w:num w:numId="9">
    <w:abstractNumId w:val="14"/>
  </w:num>
  <w:num w:numId="10">
    <w:abstractNumId w:val="0"/>
  </w:num>
  <w:num w:numId="11">
    <w:abstractNumId w:val="9"/>
  </w:num>
  <w:num w:numId="12">
    <w:abstractNumId w:val="5"/>
  </w:num>
  <w:num w:numId="13">
    <w:abstractNumId w:val="15"/>
  </w:num>
  <w:num w:numId="14">
    <w:abstractNumId w:val="4"/>
  </w:num>
  <w:num w:numId="15">
    <w:abstractNumId w:val="18"/>
  </w:num>
  <w:num w:numId="16">
    <w:abstractNumId w:val="2"/>
  </w:num>
  <w:num w:numId="17">
    <w:abstractNumId w:val="13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6038"/>
    <w:rsid w:val="00001091"/>
    <w:rsid w:val="00001382"/>
    <w:rsid w:val="000101B1"/>
    <w:rsid w:val="000118C2"/>
    <w:rsid w:val="00021CF7"/>
    <w:rsid w:val="00022B88"/>
    <w:rsid w:val="000231EC"/>
    <w:rsid w:val="00026592"/>
    <w:rsid w:val="00026FBA"/>
    <w:rsid w:val="00027D7B"/>
    <w:rsid w:val="0005231B"/>
    <w:rsid w:val="000540E2"/>
    <w:rsid w:val="00076715"/>
    <w:rsid w:val="00076DB3"/>
    <w:rsid w:val="00083540"/>
    <w:rsid w:val="00085154"/>
    <w:rsid w:val="00085A9D"/>
    <w:rsid w:val="00091286"/>
    <w:rsid w:val="000913C2"/>
    <w:rsid w:val="000A0A33"/>
    <w:rsid w:val="000A7509"/>
    <w:rsid w:val="000B0889"/>
    <w:rsid w:val="000C016B"/>
    <w:rsid w:val="000D194B"/>
    <w:rsid w:val="000D437E"/>
    <w:rsid w:val="000E0DB2"/>
    <w:rsid w:val="00111CFA"/>
    <w:rsid w:val="001145D0"/>
    <w:rsid w:val="001234E9"/>
    <w:rsid w:val="00126894"/>
    <w:rsid w:val="00127778"/>
    <w:rsid w:val="00127E62"/>
    <w:rsid w:val="00132693"/>
    <w:rsid w:val="00132A63"/>
    <w:rsid w:val="00133A76"/>
    <w:rsid w:val="0013441B"/>
    <w:rsid w:val="001369D6"/>
    <w:rsid w:val="0014222E"/>
    <w:rsid w:val="001429F7"/>
    <w:rsid w:val="0014593F"/>
    <w:rsid w:val="00151BE5"/>
    <w:rsid w:val="00151F95"/>
    <w:rsid w:val="00162221"/>
    <w:rsid w:val="00163549"/>
    <w:rsid w:val="001640EC"/>
    <w:rsid w:val="001652E6"/>
    <w:rsid w:val="001665F2"/>
    <w:rsid w:val="0017620B"/>
    <w:rsid w:val="001777FD"/>
    <w:rsid w:val="0018251E"/>
    <w:rsid w:val="00182F4C"/>
    <w:rsid w:val="0019099A"/>
    <w:rsid w:val="00195FF0"/>
    <w:rsid w:val="001B0645"/>
    <w:rsid w:val="001B614B"/>
    <w:rsid w:val="001C37DE"/>
    <w:rsid w:val="001C40D2"/>
    <w:rsid w:val="001D0F32"/>
    <w:rsid w:val="001D62FB"/>
    <w:rsid w:val="001E20FF"/>
    <w:rsid w:val="001E366A"/>
    <w:rsid w:val="001E4115"/>
    <w:rsid w:val="001F4304"/>
    <w:rsid w:val="001F7D1B"/>
    <w:rsid w:val="00200290"/>
    <w:rsid w:val="00200FB2"/>
    <w:rsid w:val="00201E94"/>
    <w:rsid w:val="002021D5"/>
    <w:rsid w:val="00210167"/>
    <w:rsid w:val="00211C91"/>
    <w:rsid w:val="0021520E"/>
    <w:rsid w:val="00215D45"/>
    <w:rsid w:val="002223AD"/>
    <w:rsid w:val="002301BD"/>
    <w:rsid w:val="00230E00"/>
    <w:rsid w:val="00233CF6"/>
    <w:rsid w:val="00236B1A"/>
    <w:rsid w:val="00240816"/>
    <w:rsid w:val="00242909"/>
    <w:rsid w:val="00243168"/>
    <w:rsid w:val="002435EB"/>
    <w:rsid w:val="00245CB3"/>
    <w:rsid w:val="00246ADC"/>
    <w:rsid w:val="0025331F"/>
    <w:rsid w:val="00255692"/>
    <w:rsid w:val="002558A8"/>
    <w:rsid w:val="00255E44"/>
    <w:rsid w:val="002717B9"/>
    <w:rsid w:val="00272DBE"/>
    <w:rsid w:val="00273E75"/>
    <w:rsid w:val="002768E2"/>
    <w:rsid w:val="00283CA5"/>
    <w:rsid w:val="002857FE"/>
    <w:rsid w:val="00287FCC"/>
    <w:rsid w:val="0029478A"/>
    <w:rsid w:val="002A522F"/>
    <w:rsid w:val="002A741B"/>
    <w:rsid w:val="002B110B"/>
    <w:rsid w:val="002B2618"/>
    <w:rsid w:val="002B2F10"/>
    <w:rsid w:val="002B5042"/>
    <w:rsid w:val="002D1A98"/>
    <w:rsid w:val="002D4AAE"/>
    <w:rsid w:val="002D4C99"/>
    <w:rsid w:val="002D51C5"/>
    <w:rsid w:val="002D5421"/>
    <w:rsid w:val="002E1EBA"/>
    <w:rsid w:val="002F059E"/>
    <w:rsid w:val="002F5FCC"/>
    <w:rsid w:val="00305CC7"/>
    <w:rsid w:val="00305F59"/>
    <w:rsid w:val="003077E1"/>
    <w:rsid w:val="00314291"/>
    <w:rsid w:val="00314B4F"/>
    <w:rsid w:val="003172F3"/>
    <w:rsid w:val="00317998"/>
    <w:rsid w:val="00317C32"/>
    <w:rsid w:val="003264D1"/>
    <w:rsid w:val="0033504F"/>
    <w:rsid w:val="00341F23"/>
    <w:rsid w:val="00353906"/>
    <w:rsid w:val="00354AF1"/>
    <w:rsid w:val="00366C70"/>
    <w:rsid w:val="0037593F"/>
    <w:rsid w:val="003759D0"/>
    <w:rsid w:val="00376342"/>
    <w:rsid w:val="00380A43"/>
    <w:rsid w:val="003A21CF"/>
    <w:rsid w:val="003A58B8"/>
    <w:rsid w:val="003B3218"/>
    <w:rsid w:val="003B4B36"/>
    <w:rsid w:val="003B539E"/>
    <w:rsid w:val="003B70D2"/>
    <w:rsid w:val="003C090C"/>
    <w:rsid w:val="003C759D"/>
    <w:rsid w:val="003D386E"/>
    <w:rsid w:val="003D4365"/>
    <w:rsid w:val="003D7B3B"/>
    <w:rsid w:val="003E0626"/>
    <w:rsid w:val="003E2CBB"/>
    <w:rsid w:val="003E7434"/>
    <w:rsid w:val="003E7780"/>
    <w:rsid w:val="00401F78"/>
    <w:rsid w:val="00402827"/>
    <w:rsid w:val="00404D8A"/>
    <w:rsid w:val="004065AB"/>
    <w:rsid w:val="004066A6"/>
    <w:rsid w:val="0040743C"/>
    <w:rsid w:val="004124A0"/>
    <w:rsid w:val="00413ED6"/>
    <w:rsid w:val="004144E4"/>
    <w:rsid w:val="004173E5"/>
    <w:rsid w:val="00417CA9"/>
    <w:rsid w:val="00421D9D"/>
    <w:rsid w:val="004235F7"/>
    <w:rsid w:val="0043430F"/>
    <w:rsid w:val="0044549C"/>
    <w:rsid w:val="00446C18"/>
    <w:rsid w:val="004527EF"/>
    <w:rsid w:val="00456687"/>
    <w:rsid w:val="00463A36"/>
    <w:rsid w:val="004707D5"/>
    <w:rsid w:val="00471394"/>
    <w:rsid w:val="00476962"/>
    <w:rsid w:val="00481F28"/>
    <w:rsid w:val="0048267F"/>
    <w:rsid w:val="004831DA"/>
    <w:rsid w:val="00483F93"/>
    <w:rsid w:val="00492EAA"/>
    <w:rsid w:val="004A3C54"/>
    <w:rsid w:val="004B36D6"/>
    <w:rsid w:val="004B3E93"/>
    <w:rsid w:val="004C43D3"/>
    <w:rsid w:val="004C49DF"/>
    <w:rsid w:val="004D4497"/>
    <w:rsid w:val="004D5DED"/>
    <w:rsid w:val="004E0536"/>
    <w:rsid w:val="004E5DC9"/>
    <w:rsid w:val="004F07D1"/>
    <w:rsid w:val="004F65AC"/>
    <w:rsid w:val="0050435B"/>
    <w:rsid w:val="00505C64"/>
    <w:rsid w:val="005166B1"/>
    <w:rsid w:val="00516C66"/>
    <w:rsid w:val="0051708F"/>
    <w:rsid w:val="00523BF8"/>
    <w:rsid w:val="00525E7B"/>
    <w:rsid w:val="00531055"/>
    <w:rsid w:val="00537C83"/>
    <w:rsid w:val="00541EC7"/>
    <w:rsid w:val="00544F0D"/>
    <w:rsid w:val="0055111B"/>
    <w:rsid w:val="005536A3"/>
    <w:rsid w:val="005570A7"/>
    <w:rsid w:val="00561702"/>
    <w:rsid w:val="0058052E"/>
    <w:rsid w:val="00581D44"/>
    <w:rsid w:val="00583B79"/>
    <w:rsid w:val="00593F16"/>
    <w:rsid w:val="00594412"/>
    <w:rsid w:val="00595833"/>
    <w:rsid w:val="00595B3D"/>
    <w:rsid w:val="005A230B"/>
    <w:rsid w:val="005A2661"/>
    <w:rsid w:val="005B3FC0"/>
    <w:rsid w:val="005C0527"/>
    <w:rsid w:val="005C2378"/>
    <w:rsid w:val="005C5836"/>
    <w:rsid w:val="005D4F7B"/>
    <w:rsid w:val="005D5F3A"/>
    <w:rsid w:val="005E2D88"/>
    <w:rsid w:val="005E5E25"/>
    <w:rsid w:val="005E6E85"/>
    <w:rsid w:val="005F4022"/>
    <w:rsid w:val="006029E4"/>
    <w:rsid w:val="0060674B"/>
    <w:rsid w:val="0061407F"/>
    <w:rsid w:val="00617DCC"/>
    <w:rsid w:val="00633BAC"/>
    <w:rsid w:val="00637AA8"/>
    <w:rsid w:val="0064415E"/>
    <w:rsid w:val="006443DF"/>
    <w:rsid w:val="00644E07"/>
    <w:rsid w:val="00653C4C"/>
    <w:rsid w:val="00662BCD"/>
    <w:rsid w:val="00670BA2"/>
    <w:rsid w:val="00680F83"/>
    <w:rsid w:val="00691C0D"/>
    <w:rsid w:val="00697D37"/>
    <w:rsid w:val="006A35DC"/>
    <w:rsid w:val="006A7CB0"/>
    <w:rsid w:val="006C04F6"/>
    <w:rsid w:val="006C7C70"/>
    <w:rsid w:val="006C7DB1"/>
    <w:rsid w:val="006D3B48"/>
    <w:rsid w:val="006D6D07"/>
    <w:rsid w:val="006E03F6"/>
    <w:rsid w:val="006E6A18"/>
    <w:rsid w:val="00702B81"/>
    <w:rsid w:val="007104A7"/>
    <w:rsid w:val="007206F2"/>
    <w:rsid w:val="00725628"/>
    <w:rsid w:val="007347A4"/>
    <w:rsid w:val="00736942"/>
    <w:rsid w:val="00744F90"/>
    <w:rsid w:val="00746311"/>
    <w:rsid w:val="00747C3F"/>
    <w:rsid w:val="00751AE0"/>
    <w:rsid w:val="00753AAA"/>
    <w:rsid w:val="00755A06"/>
    <w:rsid w:val="00760C26"/>
    <w:rsid w:val="0076206B"/>
    <w:rsid w:val="00767BBA"/>
    <w:rsid w:val="00767DE1"/>
    <w:rsid w:val="007715E7"/>
    <w:rsid w:val="00771E1D"/>
    <w:rsid w:val="00774447"/>
    <w:rsid w:val="00775674"/>
    <w:rsid w:val="007920A2"/>
    <w:rsid w:val="007934E7"/>
    <w:rsid w:val="00793A24"/>
    <w:rsid w:val="00795C9D"/>
    <w:rsid w:val="007B00B1"/>
    <w:rsid w:val="007B1B29"/>
    <w:rsid w:val="007B2C19"/>
    <w:rsid w:val="007B3839"/>
    <w:rsid w:val="007B41CF"/>
    <w:rsid w:val="007C541F"/>
    <w:rsid w:val="007D1630"/>
    <w:rsid w:val="007D34C5"/>
    <w:rsid w:val="007E0275"/>
    <w:rsid w:val="007E06FD"/>
    <w:rsid w:val="007E1D5A"/>
    <w:rsid w:val="007E2E0A"/>
    <w:rsid w:val="007E5324"/>
    <w:rsid w:val="007F3ED3"/>
    <w:rsid w:val="007F70E9"/>
    <w:rsid w:val="00813875"/>
    <w:rsid w:val="0082269B"/>
    <w:rsid w:val="008249C1"/>
    <w:rsid w:val="00826FAB"/>
    <w:rsid w:val="00833D9A"/>
    <w:rsid w:val="008356D9"/>
    <w:rsid w:val="0084099B"/>
    <w:rsid w:val="00841FB0"/>
    <w:rsid w:val="0084247F"/>
    <w:rsid w:val="00847676"/>
    <w:rsid w:val="00847C78"/>
    <w:rsid w:val="00850D36"/>
    <w:rsid w:val="0086624F"/>
    <w:rsid w:val="00866AB6"/>
    <w:rsid w:val="0087011D"/>
    <w:rsid w:val="00870F93"/>
    <w:rsid w:val="008735D7"/>
    <w:rsid w:val="008A1FEF"/>
    <w:rsid w:val="008A2EE3"/>
    <w:rsid w:val="008A34CA"/>
    <w:rsid w:val="008B794B"/>
    <w:rsid w:val="008D1505"/>
    <w:rsid w:val="008E3F6C"/>
    <w:rsid w:val="008E41F0"/>
    <w:rsid w:val="008F0493"/>
    <w:rsid w:val="008F4322"/>
    <w:rsid w:val="008F5549"/>
    <w:rsid w:val="0090078E"/>
    <w:rsid w:val="00901095"/>
    <w:rsid w:val="00904715"/>
    <w:rsid w:val="00905D9E"/>
    <w:rsid w:val="0090720C"/>
    <w:rsid w:val="009076BE"/>
    <w:rsid w:val="00907873"/>
    <w:rsid w:val="0091346D"/>
    <w:rsid w:val="00913C68"/>
    <w:rsid w:val="00916B4F"/>
    <w:rsid w:val="00927F20"/>
    <w:rsid w:val="00936474"/>
    <w:rsid w:val="00943596"/>
    <w:rsid w:val="00944329"/>
    <w:rsid w:val="00944AC5"/>
    <w:rsid w:val="00945674"/>
    <w:rsid w:val="009537EE"/>
    <w:rsid w:val="009553FF"/>
    <w:rsid w:val="00956972"/>
    <w:rsid w:val="00962EB9"/>
    <w:rsid w:val="009707EB"/>
    <w:rsid w:val="009747B7"/>
    <w:rsid w:val="00976775"/>
    <w:rsid w:val="00977F3F"/>
    <w:rsid w:val="00982E1E"/>
    <w:rsid w:val="00986032"/>
    <w:rsid w:val="009915A5"/>
    <w:rsid w:val="0099669C"/>
    <w:rsid w:val="009A2E79"/>
    <w:rsid w:val="009A6210"/>
    <w:rsid w:val="009B1AC5"/>
    <w:rsid w:val="009B3D43"/>
    <w:rsid w:val="009C0738"/>
    <w:rsid w:val="009C378F"/>
    <w:rsid w:val="009C56C7"/>
    <w:rsid w:val="009C7C3F"/>
    <w:rsid w:val="009C7DF8"/>
    <w:rsid w:val="009D77AD"/>
    <w:rsid w:val="009E3352"/>
    <w:rsid w:val="009F2092"/>
    <w:rsid w:val="009F2571"/>
    <w:rsid w:val="009F28CB"/>
    <w:rsid w:val="009F5D82"/>
    <w:rsid w:val="009F7C64"/>
    <w:rsid w:val="00A036CA"/>
    <w:rsid w:val="00A050E1"/>
    <w:rsid w:val="00A07BA0"/>
    <w:rsid w:val="00A12238"/>
    <w:rsid w:val="00A159A9"/>
    <w:rsid w:val="00A15E65"/>
    <w:rsid w:val="00A21073"/>
    <w:rsid w:val="00A2266F"/>
    <w:rsid w:val="00A240E3"/>
    <w:rsid w:val="00A259CB"/>
    <w:rsid w:val="00A278B3"/>
    <w:rsid w:val="00A33A73"/>
    <w:rsid w:val="00A44467"/>
    <w:rsid w:val="00A445C3"/>
    <w:rsid w:val="00A45EA7"/>
    <w:rsid w:val="00A52F4A"/>
    <w:rsid w:val="00A56038"/>
    <w:rsid w:val="00A60DA3"/>
    <w:rsid w:val="00A61438"/>
    <w:rsid w:val="00A644C7"/>
    <w:rsid w:val="00A66760"/>
    <w:rsid w:val="00A6719A"/>
    <w:rsid w:val="00A67259"/>
    <w:rsid w:val="00A70B77"/>
    <w:rsid w:val="00A77344"/>
    <w:rsid w:val="00A77E3B"/>
    <w:rsid w:val="00A8440C"/>
    <w:rsid w:val="00A87C0F"/>
    <w:rsid w:val="00A90435"/>
    <w:rsid w:val="00A905BF"/>
    <w:rsid w:val="00A93129"/>
    <w:rsid w:val="00A93478"/>
    <w:rsid w:val="00AA2F36"/>
    <w:rsid w:val="00AA50E7"/>
    <w:rsid w:val="00AB0887"/>
    <w:rsid w:val="00AB0AC3"/>
    <w:rsid w:val="00AB31BD"/>
    <w:rsid w:val="00AB7E69"/>
    <w:rsid w:val="00AC22BE"/>
    <w:rsid w:val="00AC7937"/>
    <w:rsid w:val="00AD0BB8"/>
    <w:rsid w:val="00AD3BCA"/>
    <w:rsid w:val="00AE0BAA"/>
    <w:rsid w:val="00AE2A14"/>
    <w:rsid w:val="00AE7BD1"/>
    <w:rsid w:val="00AF1A4A"/>
    <w:rsid w:val="00AF2EA0"/>
    <w:rsid w:val="00AF58E1"/>
    <w:rsid w:val="00B00F25"/>
    <w:rsid w:val="00B01747"/>
    <w:rsid w:val="00B03C2D"/>
    <w:rsid w:val="00B0693F"/>
    <w:rsid w:val="00B15111"/>
    <w:rsid w:val="00B16F39"/>
    <w:rsid w:val="00B219F5"/>
    <w:rsid w:val="00B2623F"/>
    <w:rsid w:val="00B27AA1"/>
    <w:rsid w:val="00B33330"/>
    <w:rsid w:val="00B37D56"/>
    <w:rsid w:val="00B400A9"/>
    <w:rsid w:val="00B43643"/>
    <w:rsid w:val="00B44A60"/>
    <w:rsid w:val="00B46A53"/>
    <w:rsid w:val="00B534AD"/>
    <w:rsid w:val="00B56481"/>
    <w:rsid w:val="00B61431"/>
    <w:rsid w:val="00B61686"/>
    <w:rsid w:val="00B61749"/>
    <w:rsid w:val="00B6684A"/>
    <w:rsid w:val="00B735B7"/>
    <w:rsid w:val="00B75940"/>
    <w:rsid w:val="00B77CE8"/>
    <w:rsid w:val="00B805F5"/>
    <w:rsid w:val="00B8740E"/>
    <w:rsid w:val="00B926F2"/>
    <w:rsid w:val="00B93114"/>
    <w:rsid w:val="00BA0A18"/>
    <w:rsid w:val="00BA0A54"/>
    <w:rsid w:val="00BA4558"/>
    <w:rsid w:val="00BD09A3"/>
    <w:rsid w:val="00BD1224"/>
    <w:rsid w:val="00BD2F7E"/>
    <w:rsid w:val="00BD6F95"/>
    <w:rsid w:val="00BD7B03"/>
    <w:rsid w:val="00BD7BFA"/>
    <w:rsid w:val="00BE369E"/>
    <w:rsid w:val="00BF2C3A"/>
    <w:rsid w:val="00BF7E57"/>
    <w:rsid w:val="00C066D5"/>
    <w:rsid w:val="00C14F75"/>
    <w:rsid w:val="00C173D5"/>
    <w:rsid w:val="00C2250E"/>
    <w:rsid w:val="00C259EE"/>
    <w:rsid w:val="00C362F5"/>
    <w:rsid w:val="00C3672A"/>
    <w:rsid w:val="00C36D0B"/>
    <w:rsid w:val="00C378A1"/>
    <w:rsid w:val="00C434BF"/>
    <w:rsid w:val="00C45F9B"/>
    <w:rsid w:val="00C507E9"/>
    <w:rsid w:val="00C54086"/>
    <w:rsid w:val="00C54888"/>
    <w:rsid w:val="00C559DA"/>
    <w:rsid w:val="00C561FB"/>
    <w:rsid w:val="00C6698B"/>
    <w:rsid w:val="00C711CA"/>
    <w:rsid w:val="00C7722C"/>
    <w:rsid w:val="00C80A26"/>
    <w:rsid w:val="00C83BBE"/>
    <w:rsid w:val="00C86CEC"/>
    <w:rsid w:val="00C90AC0"/>
    <w:rsid w:val="00C95244"/>
    <w:rsid w:val="00C97EC2"/>
    <w:rsid w:val="00CA1EC3"/>
    <w:rsid w:val="00CA4562"/>
    <w:rsid w:val="00CA4F56"/>
    <w:rsid w:val="00CB03A0"/>
    <w:rsid w:val="00CB0D0D"/>
    <w:rsid w:val="00CB50C7"/>
    <w:rsid w:val="00CB5600"/>
    <w:rsid w:val="00CB5DB5"/>
    <w:rsid w:val="00CB641F"/>
    <w:rsid w:val="00CB7819"/>
    <w:rsid w:val="00CC50D4"/>
    <w:rsid w:val="00CC53A9"/>
    <w:rsid w:val="00CD17CA"/>
    <w:rsid w:val="00CD3171"/>
    <w:rsid w:val="00CD5DCB"/>
    <w:rsid w:val="00CD7D24"/>
    <w:rsid w:val="00CE11C5"/>
    <w:rsid w:val="00CE1F9D"/>
    <w:rsid w:val="00CE24E4"/>
    <w:rsid w:val="00CE34C8"/>
    <w:rsid w:val="00CF25BA"/>
    <w:rsid w:val="00CF28D9"/>
    <w:rsid w:val="00CF40EF"/>
    <w:rsid w:val="00D017F1"/>
    <w:rsid w:val="00D02516"/>
    <w:rsid w:val="00D04347"/>
    <w:rsid w:val="00D06F85"/>
    <w:rsid w:val="00D071F3"/>
    <w:rsid w:val="00D10EA2"/>
    <w:rsid w:val="00D1594F"/>
    <w:rsid w:val="00D21078"/>
    <w:rsid w:val="00D26051"/>
    <w:rsid w:val="00D2616E"/>
    <w:rsid w:val="00D30049"/>
    <w:rsid w:val="00D3154C"/>
    <w:rsid w:val="00D33BBE"/>
    <w:rsid w:val="00D34960"/>
    <w:rsid w:val="00D41319"/>
    <w:rsid w:val="00D445B5"/>
    <w:rsid w:val="00D47412"/>
    <w:rsid w:val="00D53C41"/>
    <w:rsid w:val="00D547EA"/>
    <w:rsid w:val="00D624D3"/>
    <w:rsid w:val="00D64D91"/>
    <w:rsid w:val="00D65DB1"/>
    <w:rsid w:val="00D779CD"/>
    <w:rsid w:val="00D851AF"/>
    <w:rsid w:val="00D85BFE"/>
    <w:rsid w:val="00D869FC"/>
    <w:rsid w:val="00D87EA9"/>
    <w:rsid w:val="00D90E7F"/>
    <w:rsid w:val="00DA0E8A"/>
    <w:rsid w:val="00DB00EB"/>
    <w:rsid w:val="00DB272E"/>
    <w:rsid w:val="00DB4993"/>
    <w:rsid w:val="00DB59C7"/>
    <w:rsid w:val="00DC0998"/>
    <w:rsid w:val="00DC0A9E"/>
    <w:rsid w:val="00DC6C3E"/>
    <w:rsid w:val="00DC7E1E"/>
    <w:rsid w:val="00DD1350"/>
    <w:rsid w:val="00DD34ED"/>
    <w:rsid w:val="00DD5F13"/>
    <w:rsid w:val="00DD692C"/>
    <w:rsid w:val="00DE4DB8"/>
    <w:rsid w:val="00DE76C4"/>
    <w:rsid w:val="00DF3296"/>
    <w:rsid w:val="00E15025"/>
    <w:rsid w:val="00E212F6"/>
    <w:rsid w:val="00E22549"/>
    <w:rsid w:val="00E22B16"/>
    <w:rsid w:val="00E269FE"/>
    <w:rsid w:val="00E2738A"/>
    <w:rsid w:val="00E274AE"/>
    <w:rsid w:val="00E3513C"/>
    <w:rsid w:val="00E3632F"/>
    <w:rsid w:val="00E3786D"/>
    <w:rsid w:val="00E37F89"/>
    <w:rsid w:val="00E4413D"/>
    <w:rsid w:val="00E52324"/>
    <w:rsid w:val="00E52D8C"/>
    <w:rsid w:val="00E60738"/>
    <w:rsid w:val="00E7075C"/>
    <w:rsid w:val="00E710B4"/>
    <w:rsid w:val="00E75141"/>
    <w:rsid w:val="00E76BA0"/>
    <w:rsid w:val="00E772D5"/>
    <w:rsid w:val="00E773D3"/>
    <w:rsid w:val="00E8021E"/>
    <w:rsid w:val="00E80A18"/>
    <w:rsid w:val="00E81E62"/>
    <w:rsid w:val="00E830CE"/>
    <w:rsid w:val="00E871B4"/>
    <w:rsid w:val="00E92DF7"/>
    <w:rsid w:val="00E96D04"/>
    <w:rsid w:val="00EA1A9E"/>
    <w:rsid w:val="00EA360E"/>
    <w:rsid w:val="00EB21C9"/>
    <w:rsid w:val="00EB25B2"/>
    <w:rsid w:val="00EB5327"/>
    <w:rsid w:val="00ED0B12"/>
    <w:rsid w:val="00ED4973"/>
    <w:rsid w:val="00ED7D94"/>
    <w:rsid w:val="00EE1078"/>
    <w:rsid w:val="00EE116F"/>
    <w:rsid w:val="00EE3289"/>
    <w:rsid w:val="00EE7186"/>
    <w:rsid w:val="00EF0AFD"/>
    <w:rsid w:val="00EF4A05"/>
    <w:rsid w:val="00EF64E4"/>
    <w:rsid w:val="00EF702C"/>
    <w:rsid w:val="00F04C02"/>
    <w:rsid w:val="00F05316"/>
    <w:rsid w:val="00F06C8E"/>
    <w:rsid w:val="00F10E5E"/>
    <w:rsid w:val="00F15DF2"/>
    <w:rsid w:val="00F24F61"/>
    <w:rsid w:val="00F25AC5"/>
    <w:rsid w:val="00F36031"/>
    <w:rsid w:val="00F404F2"/>
    <w:rsid w:val="00F40F6E"/>
    <w:rsid w:val="00F418F0"/>
    <w:rsid w:val="00F430E0"/>
    <w:rsid w:val="00F56F0F"/>
    <w:rsid w:val="00F574B2"/>
    <w:rsid w:val="00F57BAF"/>
    <w:rsid w:val="00F6395F"/>
    <w:rsid w:val="00F66075"/>
    <w:rsid w:val="00F73A5C"/>
    <w:rsid w:val="00F74026"/>
    <w:rsid w:val="00F7704E"/>
    <w:rsid w:val="00F83E7D"/>
    <w:rsid w:val="00F83FA8"/>
    <w:rsid w:val="00F9442F"/>
    <w:rsid w:val="00FA0A87"/>
    <w:rsid w:val="00FA3A6A"/>
    <w:rsid w:val="00FB48B0"/>
    <w:rsid w:val="00FB4F79"/>
    <w:rsid w:val="00FB5C66"/>
    <w:rsid w:val="00FB5F87"/>
    <w:rsid w:val="00FB6FFB"/>
    <w:rsid w:val="00FB7354"/>
    <w:rsid w:val="00FC3C86"/>
    <w:rsid w:val="00FC7013"/>
    <w:rsid w:val="00FD0448"/>
    <w:rsid w:val="00FD3FE0"/>
    <w:rsid w:val="00FD57E5"/>
    <w:rsid w:val="00FE1BC6"/>
    <w:rsid w:val="00FE207A"/>
    <w:rsid w:val="00FE332D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AD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0912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91286"/>
    <w:rPr>
      <w:rFonts w:cs="Times New Roman"/>
      <w:b/>
      <w:bCs/>
      <w:kern w:val="44"/>
      <w:sz w:val="44"/>
      <w:szCs w:val="44"/>
    </w:rPr>
  </w:style>
  <w:style w:type="paragraph" w:customStyle="1" w:styleId="Default">
    <w:name w:val="Default"/>
    <w:uiPriority w:val="99"/>
    <w:rsid w:val="00A56038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CE34C8"/>
    <w:pPr>
      <w:ind w:firstLineChars="200" w:firstLine="420"/>
    </w:pPr>
  </w:style>
  <w:style w:type="paragraph" w:styleId="a4">
    <w:name w:val="header"/>
    <w:basedOn w:val="a"/>
    <w:link w:val="Char"/>
    <w:uiPriority w:val="99"/>
    <w:rsid w:val="00DC0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DC0A9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DC0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DC0A9E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0767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076715"/>
    <w:rPr>
      <w:rFonts w:cs="Times New Roman"/>
      <w:sz w:val="18"/>
      <w:szCs w:val="18"/>
    </w:rPr>
  </w:style>
  <w:style w:type="character" w:styleId="a7">
    <w:name w:val="page number"/>
    <w:basedOn w:val="a0"/>
    <w:uiPriority w:val="99"/>
    <w:rsid w:val="009747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285</Words>
  <Characters>1625</Characters>
  <Application>Microsoft Office Word</Application>
  <DocSecurity>0</DocSecurity>
  <Lines>13</Lines>
  <Paragraphs>3</Paragraphs>
  <ScaleCrop>false</ScaleCrop>
  <Company>.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任晓娟</cp:lastModifiedBy>
  <cp:revision>16</cp:revision>
  <cp:lastPrinted>2015-04-30T01:04:00Z</cp:lastPrinted>
  <dcterms:created xsi:type="dcterms:W3CDTF">2017-04-10T02:59:00Z</dcterms:created>
  <dcterms:modified xsi:type="dcterms:W3CDTF">2017-04-25T07:51:00Z</dcterms:modified>
</cp:coreProperties>
</file>