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26" w:rsidRPr="005B3FC0" w:rsidRDefault="00760C26" w:rsidP="00CE34C8">
      <w:pPr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</w:p>
    <w:p w:rsidR="00760C26" w:rsidRPr="009F28CB" w:rsidRDefault="00760C26" w:rsidP="00CE34C8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9F28CB">
        <w:rPr>
          <w:rFonts w:ascii="方正小标宋简体" w:eastAsia="方正小标宋简体" w:hAnsi="华文中宋" w:cs="方正小标宋简体" w:hint="eastAsia"/>
          <w:sz w:val="44"/>
          <w:szCs w:val="44"/>
        </w:rPr>
        <w:t>文字说明</w:t>
      </w:r>
    </w:p>
    <w:p w:rsidR="00760C26" w:rsidRPr="009F28CB" w:rsidRDefault="00760C26" w:rsidP="00CE34C8">
      <w:pPr>
        <w:jc w:val="center"/>
        <w:rPr>
          <w:rFonts w:ascii="方正小标宋简体" w:eastAsia="方正小标宋简体" w:hAnsi="黑体" w:cs="Times New Roman"/>
          <w:sz w:val="44"/>
          <w:szCs w:val="44"/>
        </w:rPr>
      </w:pPr>
    </w:p>
    <w:p w:rsidR="00760C26" w:rsidRPr="009F28CB" w:rsidRDefault="00760C26" w:rsidP="00A259CB">
      <w:pPr>
        <w:rPr>
          <w:rFonts w:ascii="方正小标宋简体" w:eastAsia="方正小标宋简体" w:hAnsi="黑体" w:cs="Times New Roman"/>
          <w:sz w:val="44"/>
          <w:szCs w:val="44"/>
        </w:rPr>
      </w:pPr>
    </w:p>
    <w:p w:rsidR="00760C26" w:rsidRPr="009F28CB" w:rsidRDefault="00760C26" w:rsidP="00CE34C8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bookmarkStart w:id="0" w:name="_GoBack"/>
      <w:r w:rsidRPr="009F28CB">
        <w:rPr>
          <w:rFonts w:ascii="方正小标宋简体" w:eastAsia="方正小标宋简体" w:hAnsi="仿宋" w:cs="方正小标宋简体" w:hint="eastAsia"/>
          <w:sz w:val="44"/>
          <w:szCs w:val="44"/>
        </w:rPr>
        <w:t>中国政法大学</w:t>
      </w:r>
      <w:r w:rsidRPr="009F28CB">
        <w:rPr>
          <w:rFonts w:ascii="方正小标宋简体" w:eastAsia="方正小标宋简体" w:hAnsi="仿宋" w:cs="方正小标宋简体"/>
          <w:sz w:val="44"/>
          <w:szCs w:val="44"/>
        </w:rPr>
        <w:t>20</w:t>
      </w:r>
      <w:r>
        <w:rPr>
          <w:rFonts w:ascii="方正小标宋简体" w:eastAsia="方正小标宋简体" w:hAnsi="仿宋" w:cs="方正小标宋简体"/>
          <w:sz w:val="44"/>
          <w:szCs w:val="44"/>
        </w:rPr>
        <w:t>15</w:t>
      </w:r>
      <w:r w:rsidRPr="009F28CB">
        <w:rPr>
          <w:rFonts w:ascii="方正小标宋简体" w:eastAsia="方正小标宋简体" w:hAnsi="仿宋" w:cs="方正小标宋简体" w:hint="eastAsia"/>
          <w:sz w:val="44"/>
          <w:szCs w:val="44"/>
        </w:rPr>
        <w:t>年度部门预算</w:t>
      </w:r>
    </w:p>
    <w:bookmarkEnd w:id="0"/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Pr="0064415E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Pr="007104A7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Default="00760C26" w:rsidP="00CE34C8">
      <w:pPr>
        <w:jc w:val="center"/>
        <w:rPr>
          <w:rFonts w:ascii="仿宋" w:eastAsia="仿宋" w:hAnsi="仿宋" w:cs="Times New Roman"/>
          <w:sz w:val="30"/>
          <w:szCs w:val="30"/>
        </w:rPr>
      </w:pPr>
    </w:p>
    <w:p w:rsidR="00760C26" w:rsidRPr="00A905BF" w:rsidRDefault="00760C26" w:rsidP="00CE34C8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2015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5</w:t>
      </w:r>
      <w:r w:rsidRPr="00A905BF">
        <w:rPr>
          <w:rFonts w:ascii="仿宋" w:eastAsia="仿宋" w:hAnsi="仿宋" w:cs="仿宋" w:hint="eastAsia"/>
          <w:sz w:val="32"/>
          <w:szCs w:val="32"/>
        </w:rPr>
        <w:t>月</w:t>
      </w:r>
    </w:p>
    <w:p w:rsidR="00760C26" w:rsidRDefault="00760C26" w:rsidP="00F24F61">
      <w:pPr>
        <w:rPr>
          <w:rFonts w:ascii="仿宋" w:eastAsia="仿宋" w:hAnsi="仿宋" w:cs="Times New Roman"/>
          <w:sz w:val="32"/>
          <w:szCs w:val="32"/>
        </w:rPr>
      </w:pPr>
    </w:p>
    <w:p w:rsidR="00760C26" w:rsidRPr="00A905BF" w:rsidRDefault="00760C26" w:rsidP="00F24F61">
      <w:pPr>
        <w:rPr>
          <w:rFonts w:ascii="仿宋" w:eastAsia="仿宋" w:hAnsi="仿宋" w:cs="Times New Roman"/>
          <w:sz w:val="32"/>
          <w:szCs w:val="32"/>
        </w:rPr>
      </w:pPr>
    </w:p>
    <w:p w:rsidR="00760C26" w:rsidRPr="009747B7" w:rsidRDefault="00760C26" w:rsidP="002A741B">
      <w:pPr>
        <w:jc w:val="center"/>
        <w:rPr>
          <w:rFonts w:ascii="黑体" w:eastAsia="黑体" w:hAnsi="黑体" w:cs="Times New Roman"/>
          <w:sz w:val="30"/>
          <w:szCs w:val="30"/>
        </w:rPr>
      </w:pPr>
      <w:r w:rsidRPr="009747B7">
        <w:rPr>
          <w:rFonts w:ascii="黑体" w:eastAsia="黑体" w:hAnsi="黑体" w:cs="黑体" w:hint="eastAsia"/>
          <w:sz w:val="30"/>
          <w:szCs w:val="30"/>
        </w:rPr>
        <w:t>目</w:t>
      </w:r>
      <w:r w:rsidRPr="009747B7">
        <w:rPr>
          <w:rFonts w:ascii="黑体" w:eastAsia="黑体" w:hAnsi="黑体" w:cs="黑体"/>
          <w:sz w:val="30"/>
          <w:szCs w:val="30"/>
        </w:rPr>
        <w:t xml:space="preserve"> </w:t>
      </w:r>
      <w:r w:rsidRPr="009747B7">
        <w:rPr>
          <w:rFonts w:ascii="黑体" w:eastAsia="黑体" w:hAnsi="黑体" w:cs="黑体" w:hint="eastAsia"/>
          <w:sz w:val="30"/>
          <w:szCs w:val="30"/>
        </w:rPr>
        <w:t>录</w:t>
      </w:r>
    </w:p>
    <w:p w:rsidR="00760C26" w:rsidRPr="005B3FC0" w:rsidRDefault="00760C26" w:rsidP="00581D44">
      <w:pPr>
        <w:outlineLvl w:val="0"/>
        <w:rPr>
          <w:rFonts w:ascii="黑体" w:eastAsia="黑体" w:hAnsi="黑体" w:cs="Times New Roman"/>
          <w:sz w:val="30"/>
          <w:szCs w:val="30"/>
        </w:rPr>
      </w:pPr>
    </w:p>
    <w:p w:rsidR="00760C26" w:rsidRPr="005B3FC0" w:rsidRDefault="00760C26" w:rsidP="005B3FC0">
      <w:pPr>
        <w:pStyle w:val="a3"/>
        <w:ind w:left="600" w:firstLineChars="0" w:firstLine="0"/>
        <w:jc w:val="left"/>
        <w:outlineLvl w:val="0"/>
        <w:rPr>
          <w:rFonts w:ascii="黑体" w:eastAsia="黑体" w:hAnsi="黑体" w:cs="黑体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一、部门职能</w:t>
      </w:r>
      <w:r w:rsidRPr="005B3FC0">
        <w:rPr>
          <w:rFonts w:ascii="黑体" w:eastAsia="黑体" w:hAnsi="黑体" w:cs="黑体"/>
          <w:sz w:val="30"/>
          <w:szCs w:val="30"/>
        </w:rPr>
        <w:t xml:space="preserve"> </w:t>
      </w:r>
    </w:p>
    <w:p w:rsidR="00760C26" w:rsidRPr="005B3FC0" w:rsidRDefault="00760C26" w:rsidP="0070066F">
      <w:pPr>
        <w:ind w:firstLineChars="200" w:firstLine="600"/>
        <w:jc w:val="left"/>
        <w:rPr>
          <w:rFonts w:ascii="黑体" w:eastAsia="黑体" w:hAnsi="黑体" w:cs="黑体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二、部门预算单位构成</w:t>
      </w:r>
      <w:r w:rsidRPr="005B3FC0">
        <w:rPr>
          <w:rFonts w:ascii="黑体" w:eastAsia="黑体" w:hAnsi="黑体" w:cs="黑体"/>
          <w:sz w:val="30"/>
          <w:szCs w:val="30"/>
        </w:rPr>
        <w:t xml:space="preserve"> </w:t>
      </w:r>
    </w:p>
    <w:p w:rsidR="00760C26" w:rsidRPr="005B3FC0" w:rsidRDefault="00760C26" w:rsidP="00581D44">
      <w:pPr>
        <w:ind w:left="600"/>
        <w:jc w:val="left"/>
        <w:outlineLvl w:val="0"/>
        <w:rPr>
          <w:rFonts w:ascii="黑体" w:eastAsia="黑体" w:hAnsi="黑体" w:cs="Times New Roman"/>
          <w:sz w:val="30"/>
          <w:szCs w:val="30"/>
        </w:rPr>
      </w:pPr>
      <w:r w:rsidRPr="005B3FC0">
        <w:rPr>
          <w:rFonts w:ascii="黑体" w:eastAsia="黑体" w:hAnsi="黑体" w:cs="黑体" w:hint="eastAsia"/>
          <w:sz w:val="30"/>
          <w:szCs w:val="30"/>
        </w:rPr>
        <w:t>三、部门预算报表及情况说明</w:t>
      </w:r>
    </w:p>
    <w:p w:rsidR="00760C26" w:rsidRPr="005B3FC0" w:rsidRDefault="00760C26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（一）收入支出预算总表及情况说明</w:t>
      </w:r>
    </w:p>
    <w:p w:rsidR="00760C26" w:rsidRPr="005B3FC0" w:rsidRDefault="00760C26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（二）收入预算表及情况说明</w:t>
      </w:r>
    </w:p>
    <w:p w:rsidR="00760C26" w:rsidRPr="005B3FC0" w:rsidRDefault="00760C26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（三）支出预算表及情况说明</w:t>
      </w:r>
    </w:p>
    <w:p w:rsidR="00760C26" w:rsidRPr="005B3FC0" w:rsidRDefault="00760C26" w:rsidP="0025331F">
      <w:pPr>
        <w:ind w:left="600"/>
        <w:outlineLvl w:val="0"/>
        <w:rPr>
          <w:rFonts w:ascii="仿宋" w:eastAsia="仿宋" w:hAnsi="仿宋" w:cs="Times New Roman"/>
          <w:sz w:val="30"/>
          <w:szCs w:val="30"/>
        </w:rPr>
      </w:pPr>
      <w:r w:rsidRPr="005B3FC0">
        <w:rPr>
          <w:rFonts w:ascii="仿宋" w:eastAsia="仿宋" w:hAnsi="仿宋" w:cs="仿宋" w:hint="eastAsia"/>
          <w:sz w:val="30"/>
          <w:szCs w:val="30"/>
        </w:rPr>
        <w:t>（四）</w:t>
      </w:r>
      <w:r>
        <w:rPr>
          <w:rFonts w:ascii="仿宋" w:eastAsia="仿宋" w:hAnsi="仿宋" w:cs="仿宋" w:hint="eastAsia"/>
          <w:sz w:val="30"/>
          <w:szCs w:val="30"/>
        </w:rPr>
        <w:t>一般公共预算</w:t>
      </w:r>
      <w:r w:rsidRPr="005B3FC0">
        <w:rPr>
          <w:rFonts w:ascii="仿宋" w:eastAsia="仿宋" w:hAnsi="仿宋" w:cs="仿宋" w:hint="eastAsia"/>
          <w:sz w:val="30"/>
          <w:szCs w:val="30"/>
        </w:rPr>
        <w:t>支出表及情况说明</w:t>
      </w:r>
    </w:p>
    <w:p w:rsidR="00760C26" w:rsidRPr="005B3FC0" w:rsidRDefault="00760C26" w:rsidP="0070066F">
      <w:pPr>
        <w:ind w:firstLineChars="200" w:firstLine="600"/>
        <w:jc w:val="left"/>
        <w:outlineLvl w:val="0"/>
        <w:rPr>
          <w:rFonts w:ascii="黑体" w:eastAsia="黑体" w:hAnsi="黑体" w:cs="Times New Roman"/>
          <w:sz w:val="30"/>
          <w:szCs w:val="30"/>
        </w:rPr>
        <w:sectPr w:rsidR="00760C26" w:rsidRPr="005B3FC0" w:rsidSect="004527EF">
          <w:footerReference w:type="default" r:id="rId8"/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  <w:r w:rsidRPr="005B3FC0">
        <w:rPr>
          <w:rFonts w:ascii="黑体" w:eastAsia="黑体" w:hAnsi="黑体" w:cs="黑体" w:hint="eastAsia"/>
          <w:sz w:val="30"/>
          <w:szCs w:val="30"/>
        </w:rPr>
        <w:t>四、名词解释</w:t>
      </w:r>
    </w:p>
    <w:p w:rsidR="00760C26" w:rsidRPr="005B3FC0" w:rsidRDefault="00760C26" w:rsidP="005B3FC0">
      <w:pPr>
        <w:pStyle w:val="a3"/>
        <w:spacing w:line="560" w:lineRule="exact"/>
        <w:ind w:left="596" w:firstLineChars="0" w:firstLine="0"/>
        <w:outlineLvl w:val="0"/>
        <w:rPr>
          <w:rFonts w:ascii="Times New Roman" w:eastAsia="黑体" w:hAnsi="黑体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lastRenderedPageBreak/>
        <w:t>一、部门职能</w:t>
      </w:r>
      <w:r w:rsidRPr="005B3FC0">
        <w:rPr>
          <w:rFonts w:ascii="Times New Roman" w:eastAsia="黑体" w:hAnsi="黑体" w:cs="Times New Roman"/>
          <w:sz w:val="30"/>
          <w:szCs w:val="30"/>
        </w:rPr>
        <w:t xml:space="preserve"> 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仿宋" w:hint="eastAsia"/>
          <w:sz w:val="30"/>
          <w:szCs w:val="30"/>
        </w:rPr>
        <w:t>（一）</w:t>
      </w:r>
      <w:r w:rsidRPr="005B3FC0">
        <w:rPr>
          <w:rFonts w:ascii="Times New Roman" w:eastAsia="仿宋" w:hAnsi="仿宋" w:cs="仿宋" w:hint="eastAsia"/>
          <w:sz w:val="30"/>
          <w:szCs w:val="30"/>
        </w:rPr>
        <w:t>培养高等学历政法人才，促进政法建设；</w:t>
      </w:r>
    </w:p>
    <w:p w:rsidR="00760C26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仿宋" w:hint="eastAsia"/>
          <w:sz w:val="30"/>
          <w:szCs w:val="30"/>
        </w:rPr>
        <w:t>（二）</w:t>
      </w:r>
      <w:r w:rsidRPr="005B3FC0">
        <w:rPr>
          <w:rFonts w:ascii="Times New Roman" w:eastAsia="仿宋" w:hAnsi="仿宋" w:cs="仿宋" w:hint="eastAsia"/>
          <w:sz w:val="30"/>
          <w:szCs w:val="30"/>
        </w:rPr>
        <w:t>哲学类、法学类、文学类、管理学类、理学类、经济学类学科本科学历教育；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（三）哲学类、法学类、经济学类、管理学类、文学类、教育学类、史学类学科硕士研究生学历教育；</w:t>
      </w:r>
    </w:p>
    <w:p w:rsidR="00760C26" w:rsidRPr="005B3FC0" w:rsidRDefault="00760C26" w:rsidP="00CA4562">
      <w:pPr>
        <w:spacing w:line="560" w:lineRule="exact"/>
        <w:ind w:left="525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（四）法学类、经济学类学科博士研究生学历教育；</w:t>
      </w:r>
    </w:p>
    <w:p w:rsidR="00760C26" w:rsidRPr="005B3FC0" w:rsidRDefault="00760C26" w:rsidP="00CA4562">
      <w:pPr>
        <w:spacing w:line="560" w:lineRule="exact"/>
        <w:ind w:left="525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（五）相关科学研究、继续教育、专业培训与学术交流等。</w:t>
      </w:r>
    </w:p>
    <w:p w:rsidR="00760C26" w:rsidRPr="005B3FC0" w:rsidRDefault="00760C26" w:rsidP="005B3FC0">
      <w:pPr>
        <w:pStyle w:val="a3"/>
        <w:spacing w:line="560" w:lineRule="exact"/>
        <w:ind w:left="600" w:firstLineChars="0" w:firstLine="0"/>
        <w:rPr>
          <w:rFonts w:ascii="Times New Roman" w:eastAsia="黑体" w:hAnsi="黑体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t>二、部门预算单位构成</w:t>
      </w:r>
      <w:r w:rsidRPr="005B3FC0">
        <w:rPr>
          <w:rFonts w:ascii="Times New Roman" w:eastAsia="黑体" w:hAnsi="黑体" w:cs="Times New Roman"/>
          <w:sz w:val="30"/>
          <w:szCs w:val="30"/>
        </w:rPr>
        <w:t xml:space="preserve"> </w:t>
      </w:r>
    </w:p>
    <w:p w:rsidR="00760C26" w:rsidRPr="005B3FC0" w:rsidRDefault="00760C26" w:rsidP="00CA4562">
      <w:pPr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 xml:space="preserve">    </w:t>
      </w:r>
      <w:r w:rsidRPr="005B3FC0">
        <w:rPr>
          <w:rFonts w:ascii="Times New Roman" w:eastAsia="仿宋" w:hAnsi="仿宋" w:cs="仿宋" w:hint="eastAsia"/>
          <w:sz w:val="30"/>
          <w:szCs w:val="30"/>
        </w:rPr>
        <w:t>我校部门预算反映学校本级（不包括独立核算的学校饮食中心、出版社）的经费收支情况。我校部门预算编制单位范围仅是中国政法大学本级，无其他附属单位。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5B3FC0">
        <w:rPr>
          <w:rFonts w:ascii="Times New Roman" w:eastAsia="黑体" w:hAnsi="黑体" w:cs="黑体" w:hint="eastAsia"/>
          <w:sz w:val="30"/>
          <w:szCs w:val="30"/>
        </w:rPr>
        <w:t>三、</w:t>
      </w:r>
      <w:r w:rsidRPr="005B3FC0">
        <w:rPr>
          <w:rFonts w:ascii="黑体" w:eastAsia="黑体" w:hAnsi="黑体" w:cs="黑体" w:hint="eastAsia"/>
          <w:sz w:val="30"/>
          <w:szCs w:val="30"/>
        </w:rPr>
        <w:t>部门预算报表及情况说明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（一）收入支出预算总表及情况说明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年收支总预算</w:t>
      </w:r>
      <w:r>
        <w:rPr>
          <w:rFonts w:ascii="Times New Roman" w:eastAsia="仿宋" w:hAnsi="仿宋" w:cs="Times New Roman"/>
          <w:sz w:val="30"/>
          <w:szCs w:val="30"/>
        </w:rPr>
        <w:t>113202.13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万元，比上年年初部门预算增加</w:t>
      </w:r>
      <w:r>
        <w:rPr>
          <w:rFonts w:ascii="Times New Roman" w:eastAsia="仿宋" w:hAnsi="仿宋" w:cs="Times New Roman"/>
          <w:sz w:val="30"/>
          <w:szCs w:val="30"/>
        </w:rPr>
        <w:t>6990.15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万元，其中收入总预算中：</w:t>
      </w:r>
      <w:r>
        <w:rPr>
          <w:rFonts w:ascii="Times New Roman" w:eastAsia="仿宋" w:hAnsi="仿宋" w:cs="仿宋" w:hint="eastAsia"/>
          <w:sz w:val="30"/>
          <w:szCs w:val="30"/>
        </w:rPr>
        <w:t>一般公共预算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拨款</w:t>
      </w:r>
      <w:r>
        <w:rPr>
          <w:rFonts w:ascii="Times New Roman" w:eastAsia="仿宋" w:hAnsi="仿宋" w:cs="仿宋" w:hint="eastAsia"/>
          <w:sz w:val="30"/>
          <w:szCs w:val="30"/>
        </w:rPr>
        <w:t>收入</w:t>
      </w:r>
      <w:r w:rsidRPr="005B3FC0">
        <w:rPr>
          <w:rFonts w:ascii="Times New Roman" w:eastAsia="仿宋" w:hAnsi="仿宋" w:cs="仿宋" w:hint="eastAsia"/>
          <w:sz w:val="30"/>
          <w:szCs w:val="30"/>
        </w:rPr>
        <w:t>增加</w:t>
      </w:r>
      <w:r>
        <w:rPr>
          <w:rFonts w:ascii="Times New Roman" w:eastAsia="仿宋" w:hAnsi="仿宋" w:cs="Times New Roman"/>
          <w:sz w:val="30"/>
          <w:szCs w:val="30"/>
        </w:rPr>
        <w:t>1715.15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万元，事业收入增加</w:t>
      </w:r>
      <w:r>
        <w:rPr>
          <w:rFonts w:ascii="Times New Roman" w:eastAsia="仿宋" w:hAnsi="仿宋" w:cs="Times New Roman"/>
          <w:sz w:val="30"/>
          <w:szCs w:val="30"/>
        </w:rPr>
        <w:t>1480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>
        <w:rPr>
          <w:rFonts w:ascii="Times New Roman" w:eastAsia="仿宋" w:hAnsi="仿宋" w:cs="仿宋" w:hint="eastAsia"/>
          <w:sz w:val="30"/>
          <w:szCs w:val="30"/>
        </w:rPr>
        <w:t>事业单位</w:t>
      </w:r>
      <w:r w:rsidRPr="005B3FC0">
        <w:rPr>
          <w:rFonts w:ascii="Times New Roman" w:eastAsia="仿宋" w:hAnsi="仿宋" w:cs="仿宋" w:hint="eastAsia"/>
          <w:sz w:val="30"/>
          <w:szCs w:val="30"/>
        </w:rPr>
        <w:t>经营收入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 w:rsidRPr="005B3FC0">
        <w:rPr>
          <w:rFonts w:ascii="Times New Roman" w:eastAsia="仿宋" w:hAnsi="仿宋" w:cs="Times New Roman"/>
          <w:sz w:val="30"/>
          <w:szCs w:val="30"/>
        </w:rPr>
        <w:t>100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万元，其他收入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330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万元，用事业基金弥补收支差额增加</w:t>
      </w:r>
      <w:r>
        <w:rPr>
          <w:rFonts w:ascii="Times New Roman" w:eastAsia="仿宋" w:hAnsi="仿宋" w:cs="Times New Roman"/>
          <w:sz w:val="30"/>
          <w:szCs w:val="30"/>
        </w:rPr>
        <w:t>5025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万元，上年其他资金结转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800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万元；支出总预算中：教育支出增加</w:t>
      </w:r>
      <w:r>
        <w:rPr>
          <w:rFonts w:ascii="Times New Roman" w:eastAsia="仿宋" w:hAnsi="仿宋" w:cs="Times New Roman"/>
          <w:sz w:val="30"/>
          <w:szCs w:val="30"/>
        </w:rPr>
        <w:t>4285.51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>
        <w:rPr>
          <w:rFonts w:ascii="Times New Roman" w:eastAsia="仿宋" w:hAnsi="仿宋" w:cs="仿宋" w:hint="eastAsia"/>
          <w:sz w:val="30"/>
          <w:szCs w:val="30"/>
        </w:rPr>
        <w:t>科学技术支出增加</w:t>
      </w:r>
      <w:r>
        <w:rPr>
          <w:rFonts w:ascii="Times New Roman" w:eastAsia="仿宋" w:hAnsi="仿宋" w:cs="Times New Roman"/>
          <w:sz w:val="30"/>
          <w:szCs w:val="30"/>
        </w:rPr>
        <w:t>3000</w:t>
      </w:r>
      <w:r>
        <w:rPr>
          <w:rFonts w:ascii="Times New Roman" w:eastAsia="仿宋" w:hAnsi="仿宋" w:cs="仿宋" w:hint="eastAsia"/>
          <w:sz w:val="30"/>
          <w:szCs w:val="30"/>
        </w:rPr>
        <w:t>万元，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住房保障支出增加</w:t>
      </w:r>
      <w:r>
        <w:rPr>
          <w:rFonts w:ascii="Times New Roman" w:eastAsia="仿宋" w:hAnsi="仿宋" w:cs="Times New Roman"/>
          <w:sz w:val="30"/>
          <w:szCs w:val="30"/>
        </w:rPr>
        <w:t>504.64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万元，结转下年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800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（二）收入预算表及情况说明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年预算收入</w:t>
      </w:r>
      <w:r>
        <w:rPr>
          <w:rFonts w:ascii="Times New Roman" w:eastAsia="仿宋" w:hAnsi="仿宋" w:cs="Times New Roman"/>
          <w:sz w:val="30"/>
          <w:szCs w:val="30"/>
        </w:rPr>
        <w:t>102127.13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万元，其中：</w:t>
      </w:r>
      <w:r>
        <w:rPr>
          <w:rFonts w:ascii="Times New Roman" w:eastAsia="仿宋" w:hAnsi="仿宋" w:cs="仿宋" w:hint="eastAsia"/>
          <w:sz w:val="30"/>
          <w:szCs w:val="30"/>
        </w:rPr>
        <w:t>一般公共预算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拨款</w:t>
      </w:r>
      <w:r>
        <w:rPr>
          <w:rFonts w:ascii="Times New Roman" w:eastAsia="仿宋" w:hAnsi="仿宋" w:cs="Times New Roman"/>
          <w:sz w:val="30"/>
          <w:szCs w:val="30"/>
        </w:rPr>
        <w:t>63027.13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Pr="005B3FC0">
        <w:rPr>
          <w:rFonts w:ascii="Times New Roman" w:eastAsia="仿宋" w:hAnsi="仿宋" w:cs="Times New Roman"/>
          <w:sz w:val="30"/>
          <w:szCs w:val="30"/>
        </w:rPr>
        <w:t>61.7%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；事业收入</w:t>
      </w:r>
      <w:r>
        <w:rPr>
          <w:rFonts w:ascii="Times New Roman" w:eastAsia="仿宋" w:hAnsi="仿宋" w:cs="Times New Roman"/>
          <w:sz w:val="30"/>
          <w:szCs w:val="30"/>
        </w:rPr>
        <w:t>31380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万元（教育事业收入</w:t>
      </w:r>
      <w:r>
        <w:rPr>
          <w:rFonts w:ascii="Times New Roman" w:eastAsia="仿宋" w:hAnsi="仿宋" w:cs="Times New Roman"/>
          <w:sz w:val="30"/>
          <w:szCs w:val="30"/>
        </w:rPr>
        <w:t>26880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万元，科研事业收入</w:t>
      </w:r>
      <w:r>
        <w:rPr>
          <w:rFonts w:ascii="Times New Roman" w:eastAsia="仿宋" w:hAnsi="仿宋" w:cs="Times New Roman"/>
          <w:sz w:val="30"/>
          <w:szCs w:val="30"/>
        </w:rPr>
        <w:t>4500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万元），占</w:t>
      </w:r>
      <w:r>
        <w:rPr>
          <w:rFonts w:ascii="Times New Roman" w:eastAsia="仿宋" w:hAnsi="仿宋" w:cs="Times New Roman"/>
          <w:sz w:val="30"/>
          <w:szCs w:val="30"/>
        </w:rPr>
        <w:t>30.7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；事业单位经营收入</w:t>
      </w:r>
      <w:r>
        <w:rPr>
          <w:rFonts w:ascii="Times New Roman" w:eastAsia="仿宋" w:hAnsi="仿宋" w:cs="Times New Roman"/>
          <w:sz w:val="30"/>
          <w:szCs w:val="30"/>
        </w:rPr>
        <w:t>1,2</w:t>
      </w:r>
      <w:r w:rsidRPr="005B3FC0">
        <w:rPr>
          <w:rFonts w:ascii="Times New Roman" w:eastAsia="仿宋" w:hAnsi="仿宋" w:cs="Times New Roman"/>
          <w:sz w:val="30"/>
          <w:szCs w:val="30"/>
        </w:rPr>
        <w:t>00</w:t>
      </w:r>
      <w:r w:rsidRPr="005B3FC0">
        <w:rPr>
          <w:rFonts w:ascii="Times New Roman" w:eastAsia="仿宋" w:hAnsi="仿宋" w:cs="仿宋" w:hint="eastAsia"/>
          <w:sz w:val="30"/>
          <w:szCs w:val="30"/>
        </w:rPr>
        <w:lastRenderedPageBreak/>
        <w:t>万元，占</w:t>
      </w:r>
      <w:r>
        <w:rPr>
          <w:rFonts w:ascii="Times New Roman" w:eastAsia="仿宋" w:hAnsi="仿宋" w:cs="Times New Roman"/>
          <w:sz w:val="30"/>
          <w:szCs w:val="30"/>
        </w:rPr>
        <w:t>1.2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；其他收入</w:t>
      </w:r>
      <w:r w:rsidRPr="005B3FC0">
        <w:rPr>
          <w:rFonts w:ascii="Times New Roman" w:eastAsia="仿宋" w:hAnsi="仿宋" w:cs="Times New Roman"/>
          <w:sz w:val="30"/>
          <w:szCs w:val="30"/>
        </w:rPr>
        <w:t>6,</w:t>
      </w:r>
      <w:r>
        <w:rPr>
          <w:rFonts w:ascii="Times New Roman" w:eastAsia="仿宋" w:hAnsi="仿宋" w:cs="Times New Roman"/>
          <w:sz w:val="30"/>
          <w:szCs w:val="30"/>
        </w:rPr>
        <w:t>520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6.4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（三）支出预算表及情况说明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年预算支出</w:t>
      </w:r>
      <w:r>
        <w:rPr>
          <w:rFonts w:ascii="Times New Roman" w:eastAsia="仿宋" w:hAnsi="仿宋" w:cs="Times New Roman"/>
          <w:sz w:val="30"/>
          <w:szCs w:val="30"/>
        </w:rPr>
        <w:t>109202.13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万元，其中：高等教育基本支出</w:t>
      </w:r>
      <w:r>
        <w:rPr>
          <w:rFonts w:ascii="Times New Roman" w:eastAsia="仿宋" w:hAnsi="仿宋" w:cs="Times New Roman"/>
          <w:sz w:val="30"/>
          <w:szCs w:val="30"/>
        </w:rPr>
        <w:t>65610.76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60.1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；科学技术机构运行基本支出</w:t>
      </w:r>
      <w:r w:rsidRPr="005B3FC0">
        <w:rPr>
          <w:rFonts w:ascii="Times New Roman" w:eastAsia="仿宋" w:hAnsi="仿宋" w:cs="Times New Roman"/>
          <w:sz w:val="30"/>
          <w:szCs w:val="30"/>
        </w:rPr>
        <w:t>505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 w:rsidRPr="005B3FC0">
        <w:rPr>
          <w:rFonts w:ascii="Times New Roman" w:eastAsia="仿宋" w:hAnsi="仿宋" w:cs="Times New Roman"/>
          <w:sz w:val="30"/>
          <w:szCs w:val="30"/>
        </w:rPr>
        <w:t>0.5%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；住房保障基本支出</w:t>
      </w:r>
      <w:r>
        <w:rPr>
          <w:rFonts w:ascii="Times New Roman" w:eastAsia="仿宋" w:hAnsi="仿宋" w:cs="Times New Roman"/>
          <w:sz w:val="30"/>
          <w:szCs w:val="30"/>
        </w:rPr>
        <w:t>3350.64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3.1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；高等教育项目支出</w:t>
      </w:r>
      <w:r>
        <w:rPr>
          <w:rFonts w:ascii="Times New Roman" w:eastAsia="仿宋" w:hAnsi="仿宋" w:cs="Times New Roman"/>
          <w:sz w:val="30"/>
          <w:szCs w:val="30"/>
        </w:rPr>
        <w:t>35535.73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32.5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</w:t>
      </w:r>
      <w:r>
        <w:rPr>
          <w:rFonts w:ascii="Times New Roman" w:eastAsia="仿宋" w:hAnsi="仿宋" w:cs="仿宋" w:hint="eastAsia"/>
          <w:sz w:val="30"/>
          <w:szCs w:val="30"/>
        </w:rPr>
        <w:t>科学技术其他基础研究项目支出</w:t>
      </w:r>
      <w:r>
        <w:rPr>
          <w:rFonts w:ascii="Times New Roman" w:eastAsia="仿宋" w:hAnsi="仿宋" w:cs="Times New Roman"/>
          <w:sz w:val="30"/>
          <w:szCs w:val="30"/>
        </w:rPr>
        <w:t>3000</w:t>
      </w:r>
      <w:r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2.7%</w:t>
      </w:r>
      <w:r>
        <w:rPr>
          <w:rFonts w:ascii="Times New Roman" w:eastAsia="仿宋" w:hAnsi="仿宋" w:cs="仿宋" w:hint="eastAsia"/>
          <w:sz w:val="30"/>
          <w:szCs w:val="30"/>
        </w:rPr>
        <w:t>；</w:t>
      </w:r>
      <w:r w:rsidRPr="005B3FC0">
        <w:rPr>
          <w:rFonts w:ascii="Times New Roman" w:eastAsia="仿宋" w:hAnsi="仿宋" w:cs="仿宋" w:hint="eastAsia"/>
          <w:sz w:val="30"/>
          <w:szCs w:val="30"/>
        </w:rPr>
        <w:t>事业单位经营支出</w:t>
      </w:r>
      <w:r>
        <w:rPr>
          <w:rFonts w:ascii="Times New Roman" w:eastAsia="仿宋" w:hAnsi="仿宋" w:cs="Times New Roman"/>
          <w:sz w:val="30"/>
          <w:szCs w:val="30"/>
        </w:rPr>
        <w:t>12</w:t>
      </w:r>
      <w:r w:rsidRPr="005B3FC0">
        <w:rPr>
          <w:rFonts w:ascii="Times New Roman" w:eastAsia="仿宋" w:hAnsi="仿宋" w:cs="Times New Roman"/>
          <w:sz w:val="30"/>
          <w:szCs w:val="30"/>
        </w:rPr>
        <w:t>00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万元，占</w:t>
      </w:r>
      <w:r>
        <w:rPr>
          <w:rFonts w:ascii="Times New Roman" w:eastAsia="仿宋" w:hAnsi="仿宋" w:cs="Times New Roman"/>
          <w:sz w:val="30"/>
          <w:szCs w:val="30"/>
        </w:rPr>
        <w:t>1.1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</w:t>
      </w:r>
      <w:r w:rsidRPr="005B3FC0">
        <w:rPr>
          <w:rFonts w:ascii="Times New Roman" w:eastAsia="仿宋" w:hAnsi="仿宋" w:cs="Times New Roman"/>
          <w:sz w:val="30"/>
          <w:szCs w:val="30"/>
        </w:rPr>
        <w:t xml:space="preserve"> 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（四）</w:t>
      </w:r>
      <w:r>
        <w:rPr>
          <w:rFonts w:ascii="Times New Roman" w:eastAsia="仿宋" w:hAnsi="仿宋" w:cs="仿宋" w:hint="eastAsia"/>
          <w:sz w:val="30"/>
          <w:szCs w:val="30"/>
        </w:rPr>
        <w:t>一般公共</w:t>
      </w:r>
      <w:r w:rsidRPr="005B3FC0">
        <w:rPr>
          <w:rFonts w:ascii="Times New Roman" w:eastAsia="仿宋" w:hAnsi="仿宋" w:cs="仿宋" w:hint="eastAsia"/>
          <w:sz w:val="30"/>
          <w:szCs w:val="30"/>
        </w:rPr>
        <w:t>预算</w:t>
      </w:r>
      <w:r>
        <w:rPr>
          <w:rFonts w:ascii="Times New Roman" w:eastAsia="仿宋" w:hAnsi="仿宋" w:cs="仿宋" w:hint="eastAsia"/>
          <w:sz w:val="30"/>
          <w:szCs w:val="30"/>
        </w:rPr>
        <w:t>支出</w:t>
      </w:r>
      <w:r w:rsidRPr="005B3FC0">
        <w:rPr>
          <w:rFonts w:ascii="Times New Roman" w:eastAsia="仿宋" w:hAnsi="仿宋" w:cs="仿宋" w:hint="eastAsia"/>
          <w:sz w:val="30"/>
          <w:szCs w:val="30"/>
        </w:rPr>
        <w:t>表及情况说明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我校</w:t>
      </w: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</w:t>
      </w:r>
      <w:r>
        <w:rPr>
          <w:rFonts w:ascii="Times New Roman" w:eastAsia="仿宋" w:hAnsi="仿宋" w:cs="仿宋" w:hint="eastAsia"/>
          <w:sz w:val="30"/>
          <w:szCs w:val="30"/>
        </w:rPr>
        <w:t>一般公共预算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63027.13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万元，与</w:t>
      </w:r>
      <w:r>
        <w:rPr>
          <w:rFonts w:ascii="Times New Roman" w:eastAsia="仿宋" w:hAnsi="仿宋" w:cs="Times New Roman"/>
          <w:sz w:val="30"/>
          <w:szCs w:val="30"/>
        </w:rPr>
        <w:t>2014</w:t>
      </w:r>
      <w:r w:rsidRPr="005B3FC0">
        <w:rPr>
          <w:rFonts w:ascii="Times New Roman" w:eastAsia="仿宋" w:hAnsi="仿宋" w:cs="仿宋" w:hint="eastAsia"/>
          <w:sz w:val="30"/>
          <w:szCs w:val="30"/>
        </w:rPr>
        <w:t>年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相比增加</w:t>
      </w:r>
      <w:r>
        <w:rPr>
          <w:rFonts w:ascii="Times New Roman" w:eastAsia="仿宋" w:hAnsi="仿宋" w:cs="Times New Roman"/>
          <w:sz w:val="30"/>
          <w:szCs w:val="30"/>
        </w:rPr>
        <w:t>1715.15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万元，增幅约</w:t>
      </w:r>
      <w:r>
        <w:rPr>
          <w:rFonts w:ascii="Times New Roman" w:eastAsia="仿宋" w:hAnsi="仿宋" w:cs="Times New Roman"/>
          <w:sz w:val="30"/>
          <w:szCs w:val="30"/>
        </w:rPr>
        <w:t>2.7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。其中：高等教育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57252.13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万元；科学技术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3</w:t>
      </w:r>
      <w:r w:rsidRPr="005B3FC0">
        <w:rPr>
          <w:rFonts w:ascii="Times New Roman" w:eastAsia="仿宋" w:hAnsi="仿宋" w:cs="Times New Roman"/>
          <w:sz w:val="30"/>
          <w:szCs w:val="30"/>
        </w:rPr>
        <w:t>505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万元；住房保障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2270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万元。说明如下：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1.</w:t>
      </w:r>
      <w:r w:rsidRPr="005B3FC0">
        <w:rPr>
          <w:rFonts w:ascii="Times New Roman" w:eastAsia="仿宋" w:hAnsi="仿宋" w:cs="仿宋" w:hint="eastAsia"/>
          <w:sz w:val="30"/>
          <w:szCs w:val="30"/>
        </w:rPr>
        <w:t>高等教育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</w:p>
    <w:p w:rsidR="00760C26" w:rsidRPr="006C04F6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年，教育部批复我校高等教育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57252.13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2014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1426.85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万元。其中：基本支出</w:t>
      </w:r>
      <w:r>
        <w:rPr>
          <w:rFonts w:ascii="Times New Roman" w:eastAsia="仿宋" w:hAnsi="仿宋" w:cs="Times New Roman"/>
          <w:sz w:val="30"/>
          <w:szCs w:val="30"/>
        </w:rPr>
        <w:t>33291.4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2014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年年初预算增加</w:t>
      </w:r>
      <w:r>
        <w:rPr>
          <w:rFonts w:ascii="Times New Roman" w:eastAsia="仿宋" w:hAnsi="仿宋" w:cs="Times New Roman"/>
          <w:sz w:val="30"/>
          <w:szCs w:val="30"/>
        </w:rPr>
        <w:t>1402.8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万元，增幅约</w:t>
      </w:r>
      <w:r>
        <w:rPr>
          <w:rFonts w:ascii="Times New Roman" w:eastAsia="仿宋" w:hAnsi="仿宋" w:cs="Times New Roman"/>
          <w:sz w:val="30"/>
          <w:szCs w:val="30"/>
        </w:rPr>
        <w:t>4.4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；项目支出</w:t>
      </w:r>
      <w:r>
        <w:rPr>
          <w:rFonts w:ascii="Times New Roman" w:eastAsia="仿宋" w:hAnsi="仿宋" w:cs="Times New Roman"/>
          <w:sz w:val="30"/>
          <w:szCs w:val="30"/>
        </w:rPr>
        <w:t>23960.73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2014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</w:t>
      </w:r>
      <w:r>
        <w:rPr>
          <w:rFonts w:ascii="Times New Roman" w:eastAsia="仿宋" w:hAnsi="仿宋" w:cs="仿宋" w:hint="eastAsia"/>
          <w:sz w:val="30"/>
          <w:szCs w:val="30"/>
        </w:rPr>
        <w:t>减少</w:t>
      </w:r>
      <w:r>
        <w:rPr>
          <w:rFonts w:ascii="Times New Roman" w:eastAsia="仿宋" w:hAnsi="仿宋" w:cs="Times New Roman"/>
          <w:sz w:val="30"/>
          <w:szCs w:val="30"/>
        </w:rPr>
        <w:t>2829.65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</w:t>
      </w:r>
      <w:r>
        <w:rPr>
          <w:rFonts w:ascii="Times New Roman" w:eastAsia="仿宋" w:hAnsi="仿宋" w:cs="仿宋" w:hint="eastAsia"/>
          <w:sz w:val="30"/>
          <w:szCs w:val="30"/>
        </w:rPr>
        <w:t>减</w:t>
      </w:r>
      <w:r w:rsidRPr="005B3FC0">
        <w:rPr>
          <w:rFonts w:ascii="Times New Roman" w:eastAsia="仿宋" w:hAnsi="仿宋" w:cs="仿宋" w:hint="eastAsia"/>
          <w:sz w:val="30"/>
          <w:szCs w:val="30"/>
        </w:rPr>
        <w:t>幅约</w:t>
      </w:r>
      <w:r>
        <w:rPr>
          <w:rFonts w:ascii="Times New Roman" w:eastAsia="仿宋" w:hAnsi="仿宋" w:cs="Times New Roman"/>
          <w:sz w:val="30"/>
          <w:szCs w:val="30"/>
        </w:rPr>
        <w:t>10.6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。原因是</w:t>
      </w:r>
      <w:r>
        <w:rPr>
          <w:rFonts w:ascii="Times New Roman" w:eastAsia="仿宋" w:hAnsi="仿宋" w:cs="仿宋" w:hint="eastAsia"/>
          <w:sz w:val="30"/>
          <w:szCs w:val="30"/>
        </w:rPr>
        <w:t>：</w:t>
      </w: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</w:t>
      </w:r>
      <w:r>
        <w:rPr>
          <w:rFonts w:ascii="Times New Roman" w:eastAsia="仿宋" w:hAnsi="仿宋" w:cs="仿宋" w:hint="eastAsia"/>
          <w:sz w:val="30"/>
          <w:szCs w:val="30"/>
        </w:rPr>
        <w:t>中，“</w:t>
      </w:r>
      <w:r w:rsidRPr="006C04F6">
        <w:rPr>
          <w:rFonts w:ascii="Times New Roman" w:eastAsia="仿宋" w:hAnsi="仿宋" w:cs="Times New Roman"/>
          <w:sz w:val="30"/>
          <w:szCs w:val="30"/>
        </w:rPr>
        <w:t>2011</w:t>
      </w:r>
      <w:r>
        <w:rPr>
          <w:rFonts w:ascii="Times New Roman" w:eastAsia="仿宋" w:hAnsi="仿宋" w:cs="仿宋" w:hint="eastAsia"/>
          <w:sz w:val="30"/>
          <w:szCs w:val="30"/>
        </w:rPr>
        <w:t>计划”司法文明</w:t>
      </w:r>
      <w:r w:rsidRPr="006C04F6">
        <w:rPr>
          <w:rFonts w:ascii="Times New Roman" w:eastAsia="仿宋" w:hAnsi="仿宋" w:cs="仿宋" w:hint="eastAsia"/>
          <w:sz w:val="30"/>
          <w:szCs w:val="30"/>
        </w:rPr>
        <w:t>专项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6C04F6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仿宋" w:hint="eastAsia"/>
          <w:sz w:val="30"/>
          <w:szCs w:val="30"/>
        </w:rPr>
        <w:t>由高等教育类调整为科学技术类，故本类支出较上年减少</w:t>
      </w:r>
      <w:r w:rsidRPr="006C04F6">
        <w:rPr>
          <w:rFonts w:ascii="Times New Roman" w:eastAsia="仿宋" w:hAnsi="仿宋" w:cs="Times New Roman"/>
          <w:sz w:val="30"/>
          <w:szCs w:val="30"/>
        </w:rPr>
        <w:t>3,000</w:t>
      </w:r>
      <w:r w:rsidRPr="006C04F6">
        <w:rPr>
          <w:rFonts w:ascii="Times New Roman" w:eastAsia="仿宋" w:hAnsi="仿宋" w:cs="仿宋" w:hint="eastAsia"/>
          <w:sz w:val="30"/>
          <w:szCs w:val="30"/>
        </w:rPr>
        <w:t>万元</w:t>
      </w:r>
      <w:r>
        <w:rPr>
          <w:rFonts w:ascii="Times New Roman" w:eastAsia="仿宋" w:hAnsi="仿宋" w:cs="仿宋" w:hint="eastAsia"/>
          <w:sz w:val="30"/>
          <w:szCs w:val="30"/>
        </w:rPr>
        <w:t>，其他高等教育类专项亦有相应小幅的增加或减少。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>2.</w:t>
      </w:r>
      <w:r>
        <w:rPr>
          <w:rFonts w:ascii="Times New Roman" w:eastAsia="仿宋" w:hAnsi="仿宋" w:cs="仿宋" w:hint="eastAsia"/>
          <w:sz w:val="30"/>
          <w:szCs w:val="30"/>
        </w:rPr>
        <w:t>科学技术公共预算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</w:p>
    <w:p w:rsidR="00760C26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年，教育部批复我校</w:t>
      </w:r>
      <w:r>
        <w:rPr>
          <w:rFonts w:ascii="Times New Roman" w:eastAsia="仿宋" w:hAnsi="仿宋" w:cs="仿宋" w:hint="eastAsia"/>
          <w:sz w:val="30"/>
          <w:szCs w:val="30"/>
        </w:rPr>
        <w:t>科学技术公共预算支出</w:t>
      </w:r>
      <w:r>
        <w:rPr>
          <w:rFonts w:ascii="Times New Roman" w:eastAsia="仿宋" w:hAnsi="仿宋" w:cs="Times New Roman"/>
          <w:sz w:val="30"/>
          <w:szCs w:val="30"/>
        </w:rPr>
        <w:t>3505</w:t>
      </w:r>
      <w:r>
        <w:rPr>
          <w:rFonts w:ascii="Times New Roman" w:eastAsia="仿宋" w:hAnsi="仿宋" w:cs="仿宋" w:hint="eastAsia"/>
          <w:sz w:val="30"/>
          <w:szCs w:val="30"/>
        </w:rPr>
        <w:t>万元，其中：</w:t>
      </w:r>
      <w:r w:rsidRPr="005B3FC0">
        <w:rPr>
          <w:rFonts w:ascii="Times New Roman" w:eastAsia="仿宋" w:hAnsi="仿宋" w:cs="仿宋" w:hint="eastAsia"/>
          <w:sz w:val="30"/>
          <w:szCs w:val="30"/>
        </w:rPr>
        <w:t>机构运行</w:t>
      </w:r>
      <w:r>
        <w:rPr>
          <w:rFonts w:ascii="Times New Roman" w:eastAsia="仿宋" w:hAnsi="仿宋" w:cs="仿宋" w:hint="eastAsia"/>
          <w:sz w:val="30"/>
          <w:szCs w:val="30"/>
        </w:rPr>
        <w:t>基本预算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 w:rsidRPr="005B3FC0">
        <w:rPr>
          <w:rFonts w:ascii="Times New Roman" w:eastAsia="仿宋" w:hAnsi="仿宋" w:cs="Times New Roman"/>
          <w:sz w:val="30"/>
          <w:szCs w:val="30"/>
        </w:rPr>
        <w:t>505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万元，与</w:t>
      </w:r>
      <w:r>
        <w:rPr>
          <w:rFonts w:ascii="Times New Roman" w:eastAsia="仿宋" w:hAnsi="仿宋" w:cs="Times New Roman"/>
          <w:sz w:val="30"/>
          <w:szCs w:val="30"/>
        </w:rPr>
        <w:t>2014</w:t>
      </w:r>
      <w:r>
        <w:rPr>
          <w:rFonts w:ascii="Times New Roman" w:eastAsia="仿宋" w:hAnsi="仿宋" w:cs="仿宋" w:hint="eastAsia"/>
          <w:sz w:val="30"/>
          <w:szCs w:val="30"/>
        </w:rPr>
        <w:t>年预算支出持平；</w:t>
      </w:r>
      <w:r>
        <w:rPr>
          <w:rFonts w:ascii="Times New Roman" w:eastAsia="仿宋" w:hAnsi="仿宋" w:cs="Times New Roman"/>
          <w:sz w:val="30"/>
          <w:szCs w:val="30"/>
        </w:rPr>
        <w:t xml:space="preserve"> </w:t>
      </w:r>
      <w:r>
        <w:rPr>
          <w:rFonts w:ascii="Times New Roman" w:eastAsia="仿宋" w:hAnsi="仿宋" w:cs="仿宋" w:hint="eastAsia"/>
          <w:sz w:val="30"/>
          <w:szCs w:val="30"/>
        </w:rPr>
        <w:t>“</w:t>
      </w:r>
      <w:r w:rsidRPr="006C04F6">
        <w:rPr>
          <w:rFonts w:ascii="Times New Roman" w:eastAsia="仿宋" w:hAnsi="仿宋" w:cs="Times New Roman"/>
          <w:sz w:val="30"/>
          <w:szCs w:val="30"/>
        </w:rPr>
        <w:t>2011</w:t>
      </w:r>
      <w:r>
        <w:rPr>
          <w:rFonts w:ascii="Times New Roman" w:eastAsia="仿宋" w:hAnsi="仿宋" w:cs="仿宋" w:hint="eastAsia"/>
          <w:sz w:val="30"/>
          <w:szCs w:val="30"/>
        </w:rPr>
        <w:t>计划”司法文明</w:t>
      </w:r>
      <w:r w:rsidRPr="006C04F6">
        <w:rPr>
          <w:rFonts w:ascii="Times New Roman" w:eastAsia="仿宋" w:hAnsi="仿宋" w:cs="仿宋" w:hint="eastAsia"/>
          <w:sz w:val="30"/>
          <w:szCs w:val="30"/>
        </w:rPr>
        <w:t>专项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6C04F6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3000</w:t>
      </w:r>
      <w:r>
        <w:rPr>
          <w:rFonts w:ascii="Times New Roman" w:eastAsia="仿宋" w:hAnsi="仿宋" w:cs="仿宋" w:hint="eastAsia"/>
          <w:sz w:val="30"/>
          <w:szCs w:val="30"/>
        </w:rPr>
        <w:t>万元，与</w:t>
      </w:r>
      <w:r>
        <w:rPr>
          <w:rFonts w:ascii="Times New Roman" w:eastAsia="仿宋" w:hAnsi="仿宋" w:cs="Times New Roman"/>
          <w:sz w:val="30"/>
          <w:szCs w:val="30"/>
        </w:rPr>
        <w:t>2014</w:t>
      </w:r>
      <w:r>
        <w:rPr>
          <w:rFonts w:ascii="Times New Roman" w:eastAsia="仿宋" w:hAnsi="仿宋" w:cs="仿宋" w:hint="eastAsia"/>
          <w:sz w:val="30"/>
          <w:szCs w:val="30"/>
        </w:rPr>
        <w:t>年预算支出一致，只是本年度功能分类发生了变化，因此该类公共预算支出增加了</w:t>
      </w:r>
      <w:r>
        <w:rPr>
          <w:rFonts w:ascii="Times New Roman" w:eastAsia="仿宋" w:hAnsi="仿宋" w:cs="Times New Roman"/>
          <w:sz w:val="30"/>
          <w:szCs w:val="30"/>
        </w:rPr>
        <w:t>3000</w:t>
      </w:r>
      <w:r>
        <w:rPr>
          <w:rFonts w:ascii="Times New Roman" w:eastAsia="仿宋" w:hAnsi="仿宋" w:cs="仿宋" w:hint="eastAsia"/>
          <w:sz w:val="30"/>
          <w:szCs w:val="30"/>
        </w:rPr>
        <w:t>万元。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lastRenderedPageBreak/>
        <w:t>3.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住房保障支出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2015</w:t>
      </w:r>
      <w:r w:rsidRPr="005B3FC0">
        <w:rPr>
          <w:rFonts w:ascii="Times New Roman" w:eastAsia="仿宋" w:hAnsi="仿宋" w:cs="仿宋" w:hint="eastAsia"/>
          <w:sz w:val="30"/>
          <w:szCs w:val="30"/>
        </w:rPr>
        <w:t>年，教育部批复我校住房保障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2270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万元，比</w:t>
      </w:r>
      <w:r>
        <w:rPr>
          <w:rFonts w:ascii="Times New Roman" w:eastAsia="仿宋" w:hAnsi="仿宋" w:cs="Times New Roman"/>
          <w:sz w:val="30"/>
          <w:szCs w:val="30"/>
        </w:rPr>
        <w:t>2014</w:t>
      </w:r>
      <w:r w:rsidRPr="005B3FC0">
        <w:rPr>
          <w:rFonts w:ascii="Times New Roman" w:eastAsia="仿宋" w:hAnsi="仿宋" w:cs="仿宋" w:hint="eastAsia"/>
          <w:sz w:val="30"/>
          <w:szCs w:val="30"/>
        </w:rPr>
        <w:t>年年初预算增加</w:t>
      </w:r>
      <w:r>
        <w:rPr>
          <w:rFonts w:ascii="Times New Roman" w:eastAsia="仿宋" w:hAnsi="仿宋" w:cs="Times New Roman"/>
          <w:sz w:val="30"/>
          <w:szCs w:val="30"/>
        </w:rPr>
        <w:t>142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万元，增幅</w:t>
      </w:r>
      <w:r>
        <w:rPr>
          <w:rFonts w:ascii="Times New Roman" w:eastAsia="仿宋" w:hAnsi="仿宋" w:cs="Times New Roman"/>
          <w:sz w:val="30"/>
          <w:szCs w:val="30"/>
        </w:rPr>
        <w:t>6.7</w:t>
      </w:r>
      <w:r w:rsidRPr="005B3FC0">
        <w:rPr>
          <w:rFonts w:ascii="Times New Roman" w:eastAsia="仿宋" w:hAnsi="仿宋" w:cs="Times New Roman"/>
          <w:sz w:val="30"/>
          <w:szCs w:val="30"/>
        </w:rPr>
        <w:t>%</w:t>
      </w:r>
      <w:r w:rsidRPr="005B3FC0">
        <w:rPr>
          <w:rFonts w:ascii="Times New Roman" w:eastAsia="仿宋" w:hAnsi="仿宋" w:cs="仿宋" w:hint="eastAsia"/>
          <w:sz w:val="30"/>
          <w:szCs w:val="30"/>
        </w:rPr>
        <w:t>。其中：住房公积金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1297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万元，提租补贴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243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万元，购房补贴</w:t>
      </w:r>
      <w:r>
        <w:rPr>
          <w:rFonts w:ascii="Times New Roman" w:eastAsia="仿宋" w:hAnsi="仿宋" w:cs="仿宋" w:hint="eastAsia"/>
          <w:sz w:val="30"/>
          <w:szCs w:val="30"/>
        </w:rPr>
        <w:t>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支出</w:t>
      </w:r>
      <w:r>
        <w:rPr>
          <w:rFonts w:ascii="Times New Roman" w:eastAsia="仿宋" w:hAnsi="仿宋" w:cs="Times New Roman"/>
          <w:sz w:val="30"/>
          <w:szCs w:val="30"/>
        </w:rPr>
        <w:t>730</w:t>
      </w:r>
      <w:r w:rsidRPr="005B3FC0">
        <w:rPr>
          <w:rFonts w:ascii="Times New Roman" w:eastAsia="仿宋" w:hAnsi="仿宋" w:cs="仿宋" w:hint="eastAsia"/>
          <w:sz w:val="30"/>
          <w:szCs w:val="30"/>
        </w:rPr>
        <w:t>万元。</w:t>
      </w:r>
    </w:p>
    <w:p w:rsidR="00760C26" w:rsidRPr="005B3FC0" w:rsidRDefault="00760C26" w:rsidP="0070066F">
      <w:pPr>
        <w:spacing w:line="560" w:lineRule="exact"/>
        <w:ind w:firstLineChars="200" w:firstLine="602"/>
        <w:rPr>
          <w:rFonts w:ascii="Times New Roman" w:eastAsia="仿宋" w:hAnsi="仿宋" w:cs="Times New Roman"/>
          <w:b/>
          <w:bCs/>
          <w:sz w:val="30"/>
          <w:szCs w:val="30"/>
        </w:rPr>
      </w:pPr>
      <w:r w:rsidRPr="005B3FC0">
        <w:rPr>
          <w:rFonts w:ascii="Times New Roman" w:eastAsia="仿宋" w:hAnsi="仿宋" w:cs="仿宋" w:hint="eastAsia"/>
          <w:b/>
          <w:bCs/>
          <w:sz w:val="30"/>
          <w:szCs w:val="30"/>
        </w:rPr>
        <w:t>四、名词解释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（一）收入科目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>1.</w:t>
      </w:r>
      <w:r>
        <w:rPr>
          <w:rFonts w:ascii="Times New Roman" w:eastAsia="仿宋" w:hAnsi="仿宋" w:cs="仿宋" w:hint="eastAsia"/>
          <w:sz w:val="30"/>
          <w:szCs w:val="30"/>
        </w:rPr>
        <w:t>一般公共预算拨款</w:t>
      </w:r>
      <w:r w:rsidRPr="005B3FC0">
        <w:rPr>
          <w:rFonts w:ascii="Times New Roman" w:eastAsia="仿宋" w:hAnsi="仿宋" w:cs="仿宋" w:hint="eastAsia"/>
          <w:sz w:val="30"/>
          <w:szCs w:val="30"/>
        </w:rPr>
        <w:t>收入：指高等学校从中央财政部门取得的各类</w:t>
      </w:r>
      <w:r>
        <w:rPr>
          <w:rFonts w:ascii="Times New Roman" w:eastAsia="仿宋" w:hAnsi="仿宋" w:cs="仿宋" w:hint="eastAsia"/>
          <w:sz w:val="30"/>
          <w:szCs w:val="30"/>
        </w:rPr>
        <w:t>公共预算</w:t>
      </w:r>
      <w:r w:rsidRPr="005B3FC0">
        <w:rPr>
          <w:rFonts w:ascii="Times New Roman" w:eastAsia="仿宋" w:hAnsi="仿宋" w:cs="仿宋" w:hint="eastAsia"/>
          <w:sz w:val="30"/>
          <w:szCs w:val="30"/>
        </w:rPr>
        <w:t>资金。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2.</w:t>
      </w:r>
      <w:r w:rsidRPr="005B3FC0">
        <w:rPr>
          <w:rFonts w:ascii="Times New Roman" w:eastAsia="仿宋" w:hAnsi="仿宋" w:cs="仿宋" w:hint="eastAsia"/>
          <w:sz w:val="30"/>
          <w:szCs w:val="30"/>
        </w:rPr>
        <w:t>事业收入：指高等学校开展教学、科研及其辅助活动取得的收入。</w:t>
      </w:r>
    </w:p>
    <w:p w:rsidR="00760C26" w:rsidRPr="005B3FC0" w:rsidRDefault="00760C26" w:rsidP="0070066F">
      <w:pPr>
        <w:autoSpaceDE w:val="0"/>
        <w:autoSpaceDN w:val="0"/>
        <w:adjustRightInd w:val="0"/>
        <w:spacing w:line="560" w:lineRule="exact"/>
        <w:ind w:firstLineChars="196" w:firstLine="588"/>
        <w:jc w:val="left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3.</w:t>
      </w:r>
      <w:r w:rsidRPr="005B3FC0">
        <w:rPr>
          <w:rFonts w:ascii="Times New Roman" w:eastAsia="仿宋" w:hAnsi="仿宋" w:cs="仿宋" w:hint="eastAsia"/>
          <w:sz w:val="30"/>
          <w:szCs w:val="30"/>
        </w:rPr>
        <w:t>事业单位经营收入：指高等学校在教学、科研活动及其辅助活动之外开展非独立核算经营活动取得的收入。</w:t>
      </w:r>
    </w:p>
    <w:p w:rsidR="00760C26" w:rsidRPr="005B3FC0" w:rsidRDefault="00760C26" w:rsidP="0070066F">
      <w:pPr>
        <w:autoSpaceDE w:val="0"/>
        <w:autoSpaceDN w:val="0"/>
        <w:adjustRightInd w:val="0"/>
        <w:spacing w:line="560" w:lineRule="exact"/>
        <w:ind w:firstLineChars="196" w:firstLine="588"/>
        <w:jc w:val="left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4.</w:t>
      </w:r>
      <w:r w:rsidRPr="005B3FC0">
        <w:rPr>
          <w:rFonts w:ascii="Times New Roman" w:eastAsia="仿宋" w:hAnsi="仿宋" w:cs="仿宋" w:hint="eastAsia"/>
          <w:sz w:val="30"/>
          <w:szCs w:val="30"/>
        </w:rPr>
        <w:t>其他收入：指高等学校取得除财政补助收入、教育事业收入、科研事业收入、上级补助收入、附属单位上缴收入、经营收入以外的各项收入，包括投资收益、银行存款利息收入、租金收入、捐赠收入、现金盘盈收入、存货盘盈收入、收回已核销应收及预付款项、无法偿付的应付及预收款项等。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仿宋" w:hint="eastAsia"/>
          <w:sz w:val="30"/>
          <w:szCs w:val="30"/>
        </w:rPr>
        <w:t>（二）支出科目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>1.</w:t>
      </w:r>
      <w:r w:rsidRPr="005B3FC0">
        <w:rPr>
          <w:rFonts w:ascii="Times New Roman" w:eastAsia="仿宋" w:hAnsi="仿宋" w:cs="仿宋" w:hint="eastAsia"/>
          <w:sz w:val="30"/>
          <w:szCs w:val="30"/>
        </w:rPr>
        <w:t>教育：反映高等学校教育事务的支出；</w:t>
      </w:r>
    </w:p>
    <w:p w:rsidR="00760C26" w:rsidRPr="005B3FC0" w:rsidRDefault="00760C26" w:rsidP="0070066F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>2.</w:t>
      </w:r>
      <w:r w:rsidRPr="005B3FC0">
        <w:rPr>
          <w:rFonts w:ascii="Times New Roman" w:eastAsia="仿宋" w:hAnsi="仿宋" w:cs="仿宋" w:hint="eastAsia"/>
          <w:sz w:val="30"/>
          <w:szCs w:val="30"/>
        </w:rPr>
        <w:t>科学技术：反映高等学校科学技术方面的支出；</w:t>
      </w:r>
    </w:p>
    <w:p w:rsidR="00760C26" w:rsidRPr="005B3FC0" w:rsidRDefault="00760C26" w:rsidP="00F846C0">
      <w:pPr>
        <w:spacing w:line="560" w:lineRule="exact"/>
        <w:ind w:firstLineChars="200" w:firstLine="600"/>
        <w:rPr>
          <w:rFonts w:ascii="Times New Roman" w:eastAsia="仿宋" w:hAnsi="仿宋" w:cs="Times New Roman"/>
          <w:sz w:val="30"/>
          <w:szCs w:val="30"/>
        </w:rPr>
      </w:pPr>
      <w:r w:rsidRPr="005B3FC0">
        <w:rPr>
          <w:rFonts w:ascii="Times New Roman" w:eastAsia="仿宋" w:hAnsi="仿宋" w:cs="Times New Roman"/>
          <w:sz w:val="30"/>
          <w:szCs w:val="30"/>
        </w:rPr>
        <w:t>3.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住房保障支出：反映高等学校用于</w:t>
      </w:r>
      <w:r>
        <w:rPr>
          <w:rFonts w:ascii="Times New Roman" w:eastAsia="仿宋" w:hAnsi="仿宋" w:cs="仿宋" w:hint="eastAsia"/>
          <w:sz w:val="30"/>
          <w:szCs w:val="30"/>
        </w:rPr>
        <w:t>职工</w:t>
      </w:r>
      <w:r w:rsidRPr="005B3FC0">
        <w:rPr>
          <w:rFonts w:ascii="Times New Roman" w:eastAsia="仿宋" w:hAnsi="仿宋" w:cs="仿宋" w:hint="eastAsia"/>
          <w:sz w:val="30"/>
          <w:szCs w:val="30"/>
        </w:rPr>
        <w:t>住房方面的支出。</w:t>
      </w:r>
    </w:p>
    <w:sectPr w:rsidR="00760C26" w:rsidRPr="005B3FC0" w:rsidSect="009747B7">
      <w:footerReference w:type="default" r:id="rId9"/>
      <w:pgSz w:w="11906" w:h="16838"/>
      <w:pgMar w:top="1304" w:right="1304" w:bottom="1304" w:left="130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0E" w:rsidRDefault="006F200E" w:rsidP="00DC0A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200E" w:rsidRDefault="006F200E" w:rsidP="00DC0A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26" w:rsidRPr="004527EF" w:rsidRDefault="00760C26" w:rsidP="004527EF">
    <w:pPr>
      <w:pStyle w:val="a5"/>
      <w:framePr w:wrap="auto" w:vAnchor="text" w:hAnchor="margin" w:xAlign="outside" w:y="1"/>
      <w:rPr>
        <w:rStyle w:val="a7"/>
        <w:rFonts w:ascii="仿宋" w:eastAsia="仿宋" w:hAnsi="仿宋" w:cs="Times New Roman"/>
        <w:sz w:val="24"/>
        <w:szCs w:val="24"/>
      </w:rPr>
    </w:pPr>
    <w:r w:rsidRPr="004527EF">
      <w:rPr>
        <w:rStyle w:val="a7"/>
        <w:rFonts w:ascii="仿宋" w:eastAsia="仿宋" w:hAnsi="仿宋" w:cs="仿宋"/>
        <w:sz w:val="24"/>
        <w:szCs w:val="24"/>
      </w:rPr>
      <w:fldChar w:fldCharType="begin"/>
    </w:r>
    <w:r w:rsidRPr="004527EF">
      <w:rPr>
        <w:rStyle w:val="a7"/>
        <w:rFonts w:ascii="仿宋" w:eastAsia="仿宋" w:hAnsi="仿宋" w:cs="仿宋"/>
        <w:sz w:val="24"/>
        <w:szCs w:val="24"/>
      </w:rPr>
      <w:instrText xml:space="preserve">PAGE  </w:instrText>
    </w:r>
    <w:r w:rsidRPr="004527EF">
      <w:rPr>
        <w:rStyle w:val="a7"/>
        <w:rFonts w:ascii="仿宋" w:eastAsia="仿宋" w:hAnsi="仿宋" w:cs="仿宋"/>
        <w:sz w:val="24"/>
        <w:szCs w:val="24"/>
      </w:rPr>
      <w:fldChar w:fldCharType="separate"/>
    </w:r>
    <w:r w:rsidR="0070066F">
      <w:rPr>
        <w:rStyle w:val="a7"/>
        <w:rFonts w:ascii="仿宋" w:eastAsia="仿宋" w:hAnsi="仿宋" w:cs="仿宋"/>
        <w:noProof/>
        <w:sz w:val="24"/>
        <w:szCs w:val="24"/>
      </w:rPr>
      <w:t>- 1 -</w:t>
    </w:r>
    <w:r w:rsidRPr="004527EF">
      <w:rPr>
        <w:rStyle w:val="a7"/>
        <w:rFonts w:ascii="仿宋" w:eastAsia="仿宋" w:hAnsi="仿宋" w:cs="仿宋"/>
        <w:sz w:val="24"/>
        <w:szCs w:val="24"/>
      </w:rPr>
      <w:fldChar w:fldCharType="end"/>
    </w:r>
  </w:p>
  <w:p w:rsidR="00760C26" w:rsidRDefault="00760C26" w:rsidP="004527EF">
    <w:pPr>
      <w:pStyle w:val="a5"/>
      <w:ind w:right="360" w:firstLine="360"/>
      <w:jc w:val="center"/>
      <w:rPr>
        <w:rFonts w:cs="Times New Roman"/>
      </w:rPr>
    </w:pPr>
  </w:p>
  <w:p w:rsidR="00760C26" w:rsidRDefault="00760C26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C26" w:rsidRPr="009747B7" w:rsidRDefault="00760C26" w:rsidP="00E3513C">
    <w:pPr>
      <w:pStyle w:val="a5"/>
      <w:framePr w:wrap="auto" w:vAnchor="text" w:hAnchor="margin" w:xAlign="outside" w:y="1"/>
      <w:rPr>
        <w:rStyle w:val="a7"/>
        <w:rFonts w:ascii="仿宋" w:eastAsia="仿宋" w:hAnsi="仿宋" w:cs="Times New Roman"/>
        <w:sz w:val="24"/>
        <w:szCs w:val="24"/>
      </w:rPr>
    </w:pPr>
    <w:r w:rsidRPr="009747B7">
      <w:rPr>
        <w:rStyle w:val="a7"/>
        <w:rFonts w:ascii="仿宋" w:eastAsia="仿宋" w:hAnsi="仿宋" w:cs="仿宋"/>
        <w:sz w:val="24"/>
        <w:szCs w:val="24"/>
      </w:rPr>
      <w:fldChar w:fldCharType="begin"/>
    </w:r>
    <w:r w:rsidRPr="009747B7">
      <w:rPr>
        <w:rStyle w:val="a7"/>
        <w:rFonts w:ascii="仿宋" w:eastAsia="仿宋" w:hAnsi="仿宋" w:cs="仿宋"/>
        <w:sz w:val="24"/>
        <w:szCs w:val="24"/>
      </w:rPr>
      <w:instrText xml:space="preserve">PAGE  </w:instrText>
    </w:r>
    <w:r w:rsidRPr="009747B7">
      <w:rPr>
        <w:rStyle w:val="a7"/>
        <w:rFonts w:ascii="仿宋" w:eastAsia="仿宋" w:hAnsi="仿宋" w:cs="仿宋"/>
        <w:sz w:val="24"/>
        <w:szCs w:val="24"/>
      </w:rPr>
      <w:fldChar w:fldCharType="separate"/>
    </w:r>
    <w:r w:rsidR="0070066F">
      <w:rPr>
        <w:rStyle w:val="a7"/>
        <w:rFonts w:ascii="仿宋" w:eastAsia="仿宋" w:hAnsi="仿宋" w:cs="仿宋"/>
        <w:noProof/>
        <w:sz w:val="24"/>
        <w:szCs w:val="24"/>
      </w:rPr>
      <w:t>- 3 -</w:t>
    </w:r>
    <w:r w:rsidRPr="009747B7">
      <w:rPr>
        <w:rStyle w:val="a7"/>
        <w:rFonts w:ascii="仿宋" w:eastAsia="仿宋" w:hAnsi="仿宋" w:cs="仿宋"/>
        <w:sz w:val="24"/>
        <w:szCs w:val="24"/>
      </w:rPr>
      <w:fldChar w:fldCharType="end"/>
    </w:r>
  </w:p>
  <w:p w:rsidR="00760C26" w:rsidRDefault="00760C26" w:rsidP="009747B7">
    <w:pPr>
      <w:pStyle w:val="a5"/>
      <w:ind w:right="360" w:firstLine="360"/>
      <w:jc w:val="center"/>
      <w:rPr>
        <w:rFonts w:cs="Times New Roman"/>
      </w:rPr>
    </w:pPr>
  </w:p>
  <w:p w:rsidR="00760C26" w:rsidRDefault="00760C2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0E" w:rsidRDefault="006F200E" w:rsidP="00DC0A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200E" w:rsidRDefault="006F200E" w:rsidP="00DC0A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9E0"/>
    <w:multiLevelType w:val="hybridMultilevel"/>
    <w:tmpl w:val="054ECF78"/>
    <w:lvl w:ilvl="0" w:tplc="3B30F3B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59005E7"/>
    <w:multiLevelType w:val="hybridMultilevel"/>
    <w:tmpl w:val="0E08B27E"/>
    <w:lvl w:ilvl="0" w:tplc="F274E090">
      <w:start w:val="1"/>
      <w:numFmt w:val="none"/>
      <w:lvlText w:val="一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67C03F0"/>
    <w:multiLevelType w:val="hybridMultilevel"/>
    <w:tmpl w:val="9D48630C"/>
    <w:lvl w:ilvl="0" w:tplc="AAFAD6B0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08927FC2"/>
    <w:multiLevelType w:val="hybridMultilevel"/>
    <w:tmpl w:val="A406008E"/>
    <w:lvl w:ilvl="0" w:tplc="B826302C">
      <w:start w:val="5"/>
      <w:numFmt w:val="none"/>
      <w:lvlText w:val="五、"/>
      <w:lvlJc w:val="left"/>
      <w:pPr>
        <w:ind w:left="3572" w:hanging="29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101D5396"/>
    <w:multiLevelType w:val="hybridMultilevel"/>
    <w:tmpl w:val="2B7826BC"/>
    <w:lvl w:ilvl="0" w:tplc="0722E0BC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2275183C"/>
    <w:multiLevelType w:val="hybridMultilevel"/>
    <w:tmpl w:val="7554B104"/>
    <w:lvl w:ilvl="0" w:tplc="7C12660C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2A0371F1"/>
    <w:multiLevelType w:val="hybridMultilevel"/>
    <w:tmpl w:val="DF9E38F4"/>
    <w:lvl w:ilvl="0" w:tplc="6A9AFE1A">
      <w:start w:val="1"/>
      <w:numFmt w:val="japaneseCounting"/>
      <w:lvlText w:val="（%1）"/>
      <w:lvlJc w:val="left"/>
      <w:pPr>
        <w:tabs>
          <w:tab w:val="num" w:pos="1605"/>
        </w:tabs>
        <w:ind w:left="1605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7">
    <w:nsid w:val="2A0C5C01"/>
    <w:multiLevelType w:val="hybridMultilevel"/>
    <w:tmpl w:val="9A704AC8"/>
    <w:lvl w:ilvl="0" w:tplc="6472EA4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2C3A6C46"/>
    <w:multiLevelType w:val="hybridMultilevel"/>
    <w:tmpl w:val="3086E47A"/>
    <w:lvl w:ilvl="0" w:tplc="21447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FA2B7C"/>
    <w:multiLevelType w:val="hybridMultilevel"/>
    <w:tmpl w:val="1F44F292"/>
    <w:lvl w:ilvl="0" w:tplc="BB368B28">
      <w:start w:val="5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3D13510D"/>
    <w:multiLevelType w:val="hybridMultilevel"/>
    <w:tmpl w:val="1A64D236"/>
    <w:lvl w:ilvl="0" w:tplc="0908EC9E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490A5A4C"/>
    <w:multiLevelType w:val="hybridMultilevel"/>
    <w:tmpl w:val="58925FDC"/>
    <w:lvl w:ilvl="0" w:tplc="F6D29A3C">
      <w:start w:val="2012"/>
      <w:numFmt w:val="decimal"/>
      <w:lvlText w:val="%1"/>
      <w:lvlJc w:val="left"/>
      <w:pPr>
        <w:ind w:left="1200" w:hanging="6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4F6B7532"/>
    <w:multiLevelType w:val="hybridMultilevel"/>
    <w:tmpl w:val="B75E3ABE"/>
    <w:lvl w:ilvl="0" w:tplc="6E7AD964">
      <w:start w:val="1"/>
      <w:numFmt w:val="none"/>
      <w:lvlText w:val="一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13">
    <w:nsid w:val="5F4C2A56"/>
    <w:multiLevelType w:val="hybridMultilevel"/>
    <w:tmpl w:val="7B2A9F98"/>
    <w:lvl w:ilvl="0" w:tplc="C6E25B78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1A5374E"/>
    <w:multiLevelType w:val="hybridMultilevel"/>
    <w:tmpl w:val="D2CEA0A2"/>
    <w:lvl w:ilvl="0" w:tplc="4F4A279C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67835382"/>
    <w:multiLevelType w:val="hybridMultilevel"/>
    <w:tmpl w:val="875C7882"/>
    <w:lvl w:ilvl="0" w:tplc="37DECDD2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6">
    <w:nsid w:val="6CF7212E"/>
    <w:multiLevelType w:val="hybridMultilevel"/>
    <w:tmpl w:val="D1C63906"/>
    <w:lvl w:ilvl="0" w:tplc="E132E99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17">
    <w:nsid w:val="7249231B"/>
    <w:multiLevelType w:val="hybridMultilevel"/>
    <w:tmpl w:val="4B662000"/>
    <w:lvl w:ilvl="0" w:tplc="FCC6E85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7BCA5A5B"/>
    <w:multiLevelType w:val="hybridMultilevel"/>
    <w:tmpl w:val="858CEF3C"/>
    <w:lvl w:ilvl="0" w:tplc="4948E234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16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18"/>
  </w:num>
  <w:num w:numId="16">
    <w:abstractNumId w:val="2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038"/>
    <w:rsid w:val="00001091"/>
    <w:rsid w:val="00001382"/>
    <w:rsid w:val="000101B1"/>
    <w:rsid w:val="000118C2"/>
    <w:rsid w:val="00021CF7"/>
    <w:rsid w:val="00022B88"/>
    <w:rsid w:val="000231EC"/>
    <w:rsid w:val="00026592"/>
    <w:rsid w:val="00026FBA"/>
    <w:rsid w:val="00027D7B"/>
    <w:rsid w:val="0005231B"/>
    <w:rsid w:val="000540E2"/>
    <w:rsid w:val="00076715"/>
    <w:rsid w:val="00076DB3"/>
    <w:rsid w:val="00085154"/>
    <w:rsid w:val="00085A9D"/>
    <w:rsid w:val="00091286"/>
    <w:rsid w:val="000913C2"/>
    <w:rsid w:val="000A0A33"/>
    <w:rsid w:val="000A7509"/>
    <w:rsid w:val="000C016B"/>
    <w:rsid w:val="000D194B"/>
    <w:rsid w:val="000D437E"/>
    <w:rsid w:val="000E0DB2"/>
    <w:rsid w:val="00111CFA"/>
    <w:rsid w:val="001145D0"/>
    <w:rsid w:val="001234E9"/>
    <w:rsid w:val="00126894"/>
    <w:rsid w:val="00127778"/>
    <w:rsid w:val="00127E62"/>
    <w:rsid w:val="00132693"/>
    <w:rsid w:val="00132A63"/>
    <w:rsid w:val="00133A76"/>
    <w:rsid w:val="0013441B"/>
    <w:rsid w:val="001369D6"/>
    <w:rsid w:val="0014222E"/>
    <w:rsid w:val="0014593F"/>
    <w:rsid w:val="00151BE5"/>
    <w:rsid w:val="00151F95"/>
    <w:rsid w:val="00162221"/>
    <w:rsid w:val="00163549"/>
    <w:rsid w:val="001640EC"/>
    <w:rsid w:val="001652E6"/>
    <w:rsid w:val="001665F2"/>
    <w:rsid w:val="0017620B"/>
    <w:rsid w:val="001777FD"/>
    <w:rsid w:val="0018251E"/>
    <w:rsid w:val="00182F4C"/>
    <w:rsid w:val="0019099A"/>
    <w:rsid w:val="00195FF0"/>
    <w:rsid w:val="001B0645"/>
    <w:rsid w:val="001B614B"/>
    <w:rsid w:val="001C37DE"/>
    <w:rsid w:val="001C40D2"/>
    <w:rsid w:val="001D0F32"/>
    <w:rsid w:val="001E20FF"/>
    <w:rsid w:val="001E366A"/>
    <w:rsid w:val="001E4115"/>
    <w:rsid w:val="001F4304"/>
    <w:rsid w:val="00200290"/>
    <w:rsid w:val="00200FB2"/>
    <w:rsid w:val="00201E94"/>
    <w:rsid w:val="002021D5"/>
    <w:rsid w:val="00210167"/>
    <w:rsid w:val="00211C91"/>
    <w:rsid w:val="0021520E"/>
    <w:rsid w:val="00215D45"/>
    <w:rsid w:val="002301BD"/>
    <w:rsid w:val="00230E00"/>
    <w:rsid w:val="00233CF6"/>
    <w:rsid w:val="00236B1A"/>
    <w:rsid w:val="00240816"/>
    <w:rsid w:val="00242909"/>
    <w:rsid w:val="00243168"/>
    <w:rsid w:val="002435EB"/>
    <w:rsid w:val="00245CB3"/>
    <w:rsid w:val="00246ADC"/>
    <w:rsid w:val="0025331F"/>
    <w:rsid w:val="00255692"/>
    <w:rsid w:val="002558A8"/>
    <w:rsid w:val="00255E44"/>
    <w:rsid w:val="002717B9"/>
    <w:rsid w:val="00272DBE"/>
    <w:rsid w:val="00273E75"/>
    <w:rsid w:val="002768E2"/>
    <w:rsid w:val="00283CA5"/>
    <w:rsid w:val="002857FE"/>
    <w:rsid w:val="00287FCC"/>
    <w:rsid w:val="0029478A"/>
    <w:rsid w:val="002A522F"/>
    <w:rsid w:val="002A741B"/>
    <w:rsid w:val="002B110B"/>
    <w:rsid w:val="002B2618"/>
    <w:rsid w:val="002B5042"/>
    <w:rsid w:val="002D1A98"/>
    <w:rsid w:val="002D4AAE"/>
    <w:rsid w:val="002D4C99"/>
    <w:rsid w:val="002D51C5"/>
    <w:rsid w:val="002D5421"/>
    <w:rsid w:val="002E1EBA"/>
    <w:rsid w:val="002F059E"/>
    <w:rsid w:val="002F5FCC"/>
    <w:rsid w:val="00305CC7"/>
    <w:rsid w:val="00305F59"/>
    <w:rsid w:val="003077E1"/>
    <w:rsid w:val="00314291"/>
    <w:rsid w:val="00314B4F"/>
    <w:rsid w:val="003172F3"/>
    <w:rsid w:val="00317998"/>
    <w:rsid w:val="00317C32"/>
    <w:rsid w:val="003264D1"/>
    <w:rsid w:val="00341F23"/>
    <w:rsid w:val="00353906"/>
    <w:rsid w:val="00354AF1"/>
    <w:rsid w:val="00366C70"/>
    <w:rsid w:val="0037593F"/>
    <w:rsid w:val="003759D0"/>
    <w:rsid w:val="00376342"/>
    <w:rsid w:val="00380A43"/>
    <w:rsid w:val="003A21CF"/>
    <w:rsid w:val="003A58B8"/>
    <w:rsid w:val="003B3218"/>
    <w:rsid w:val="003B4B36"/>
    <w:rsid w:val="003B539E"/>
    <w:rsid w:val="003B70D2"/>
    <w:rsid w:val="003C090C"/>
    <w:rsid w:val="003C759D"/>
    <w:rsid w:val="003D386E"/>
    <w:rsid w:val="003D4365"/>
    <w:rsid w:val="003D7B3B"/>
    <w:rsid w:val="003E0626"/>
    <w:rsid w:val="003E2CBB"/>
    <w:rsid w:val="003E7434"/>
    <w:rsid w:val="003E7780"/>
    <w:rsid w:val="00401F78"/>
    <w:rsid w:val="00402827"/>
    <w:rsid w:val="00404D8A"/>
    <w:rsid w:val="004065AB"/>
    <w:rsid w:val="004066A6"/>
    <w:rsid w:val="0040743C"/>
    <w:rsid w:val="004124A0"/>
    <w:rsid w:val="00413ED6"/>
    <w:rsid w:val="004144E4"/>
    <w:rsid w:val="004173E5"/>
    <w:rsid w:val="00417CA9"/>
    <w:rsid w:val="00421D9D"/>
    <w:rsid w:val="004235F7"/>
    <w:rsid w:val="0043430F"/>
    <w:rsid w:val="0044549C"/>
    <w:rsid w:val="00446C18"/>
    <w:rsid w:val="004527EF"/>
    <w:rsid w:val="00456687"/>
    <w:rsid w:val="00463A36"/>
    <w:rsid w:val="004707D5"/>
    <w:rsid w:val="00471394"/>
    <w:rsid w:val="00476962"/>
    <w:rsid w:val="00481F28"/>
    <w:rsid w:val="0048267F"/>
    <w:rsid w:val="004831DA"/>
    <w:rsid w:val="00483F93"/>
    <w:rsid w:val="00492EAA"/>
    <w:rsid w:val="004A3C54"/>
    <w:rsid w:val="004B36D6"/>
    <w:rsid w:val="004B3E93"/>
    <w:rsid w:val="004C43D3"/>
    <w:rsid w:val="004C49DF"/>
    <w:rsid w:val="004D4497"/>
    <w:rsid w:val="004D5DED"/>
    <w:rsid w:val="004E0536"/>
    <w:rsid w:val="004E5DC9"/>
    <w:rsid w:val="004F07D1"/>
    <w:rsid w:val="004F65AC"/>
    <w:rsid w:val="0050435B"/>
    <w:rsid w:val="00505C64"/>
    <w:rsid w:val="005166B1"/>
    <w:rsid w:val="00516C66"/>
    <w:rsid w:val="0051708F"/>
    <w:rsid w:val="00523BF8"/>
    <w:rsid w:val="00525E7B"/>
    <w:rsid w:val="00531055"/>
    <w:rsid w:val="00537C83"/>
    <w:rsid w:val="0055111B"/>
    <w:rsid w:val="005536A3"/>
    <w:rsid w:val="005570A7"/>
    <w:rsid w:val="00561702"/>
    <w:rsid w:val="0058052E"/>
    <w:rsid w:val="00581D44"/>
    <w:rsid w:val="00593F16"/>
    <w:rsid w:val="00594412"/>
    <w:rsid w:val="00595833"/>
    <w:rsid w:val="00595B3D"/>
    <w:rsid w:val="005A230B"/>
    <w:rsid w:val="005A2661"/>
    <w:rsid w:val="005B3FC0"/>
    <w:rsid w:val="005C0527"/>
    <w:rsid w:val="005C2378"/>
    <w:rsid w:val="005C5836"/>
    <w:rsid w:val="005D4F7B"/>
    <w:rsid w:val="005D5F3A"/>
    <w:rsid w:val="005E2D88"/>
    <w:rsid w:val="005E5E25"/>
    <w:rsid w:val="005F4022"/>
    <w:rsid w:val="006029E4"/>
    <w:rsid w:val="0060674B"/>
    <w:rsid w:val="0061407F"/>
    <w:rsid w:val="00617DCC"/>
    <w:rsid w:val="00633BAC"/>
    <w:rsid w:val="00637AA8"/>
    <w:rsid w:val="0064415E"/>
    <w:rsid w:val="006443DF"/>
    <w:rsid w:val="00644E07"/>
    <w:rsid w:val="00653C4C"/>
    <w:rsid w:val="00662BCD"/>
    <w:rsid w:val="00670BA2"/>
    <w:rsid w:val="00680F83"/>
    <w:rsid w:val="00691C0D"/>
    <w:rsid w:val="00697D37"/>
    <w:rsid w:val="006A35DC"/>
    <w:rsid w:val="006A7CB0"/>
    <w:rsid w:val="006C04F6"/>
    <w:rsid w:val="006C7C70"/>
    <w:rsid w:val="006C7DB1"/>
    <w:rsid w:val="006D6D07"/>
    <w:rsid w:val="006E03F6"/>
    <w:rsid w:val="006E6A18"/>
    <w:rsid w:val="006F200E"/>
    <w:rsid w:val="0070066F"/>
    <w:rsid w:val="00702B81"/>
    <w:rsid w:val="007104A7"/>
    <w:rsid w:val="007206F2"/>
    <w:rsid w:val="00725628"/>
    <w:rsid w:val="007347A4"/>
    <w:rsid w:val="00736942"/>
    <w:rsid w:val="00744F90"/>
    <w:rsid w:val="00746311"/>
    <w:rsid w:val="00747C3F"/>
    <w:rsid w:val="00751AE0"/>
    <w:rsid w:val="00755A06"/>
    <w:rsid w:val="00760C26"/>
    <w:rsid w:val="00767BBA"/>
    <w:rsid w:val="00767DE1"/>
    <w:rsid w:val="007715E7"/>
    <w:rsid w:val="00771E1D"/>
    <w:rsid w:val="00775674"/>
    <w:rsid w:val="007920A2"/>
    <w:rsid w:val="00793A24"/>
    <w:rsid w:val="00795C9D"/>
    <w:rsid w:val="007B00B1"/>
    <w:rsid w:val="007B2C19"/>
    <w:rsid w:val="007B3839"/>
    <w:rsid w:val="007B41CF"/>
    <w:rsid w:val="007C541F"/>
    <w:rsid w:val="007D1630"/>
    <w:rsid w:val="007D34C5"/>
    <w:rsid w:val="007E0275"/>
    <w:rsid w:val="007E06FD"/>
    <w:rsid w:val="007E2E0A"/>
    <w:rsid w:val="007E5324"/>
    <w:rsid w:val="007F3ED3"/>
    <w:rsid w:val="007F70E9"/>
    <w:rsid w:val="00813875"/>
    <w:rsid w:val="0082269B"/>
    <w:rsid w:val="008249C1"/>
    <w:rsid w:val="00826FAB"/>
    <w:rsid w:val="00833D9A"/>
    <w:rsid w:val="008356D9"/>
    <w:rsid w:val="0084099B"/>
    <w:rsid w:val="00841FB0"/>
    <w:rsid w:val="0084247F"/>
    <w:rsid w:val="00847C78"/>
    <w:rsid w:val="00850D36"/>
    <w:rsid w:val="0086624F"/>
    <w:rsid w:val="00866AB6"/>
    <w:rsid w:val="0087011D"/>
    <w:rsid w:val="00870F93"/>
    <w:rsid w:val="008735D7"/>
    <w:rsid w:val="008A1FEF"/>
    <w:rsid w:val="008A34CA"/>
    <w:rsid w:val="008B794B"/>
    <w:rsid w:val="008D1505"/>
    <w:rsid w:val="008E3F6C"/>
    <w:rsid w:val="008E41F0"/>
    <w:rsid w:val="008F0493"/>
    <w:rsid w:val="008F4322"/>
    <w:rsid w:val="008F5549"/>
    <w:rsid w:val="0090078E"/>
    <w:rsid w:val="00901095"/>
    <w:rsid w:val="00904715"/>
    <w:rsid w:val="00905D9E"/>
    <w:rsid w:val="0090720C"/>
    <w:rsid w:val="009076BE"/>
    <w:rsid w:val="0091346D"/>
    <w:rsid w:val="00913C68"/>
    <w:rsid w:val="00916B4F"/>
    <w:rsid w:val="00927F20"/>
    <w:rsid w:val="00936474"/>
    <w:rsid w:val="00943596"/>
    <w:rsid w:val="00944329"/>
    <w:rsid w:val="00944AC5"/>
    <w:rsid w:val="00945674"/>
    <w:rsid w:val="009537EE"/>
    <w:rsid w:val="009553FF"/>
    <w:rsid w:val="00956972"/>
    <w:rsid w:val="00962EB9"/>
    <w:rsid w:val="009707EB"/>
    <w:rsid w:val="009747B7"/>
    <w:rsid w:val="00976775"/>
    <w:rsid w:val="00977F3F"/>
    <w:rsid w:val="00982E1E"/>
    <w:rsid w:val="009915A5"/>
    <w:rsid w:val="009A2E79"/>
    <w:rsid w:val="009A6210"/>
    <w:rsid w:val="009B1AC5"/>
    <w:rsid w:val="009B3D43"/>
    <w:rsid w:val="009C0738"/>
    <w:rsid w:val="009C378F"/>
    <w:rsid w:val="009C56C7"/>
    <w:rsid w:val="009C7DF8"/>
    <w:rsid w:val="009D77AD"/>
    <w:rsid w:val="009E3352"/>
    <w:rsid w:val="009F2092"/>
    <w:rsid w:val="009F2571"/>
    <w:rsid w:val="009F28CB"/>
    <w:rsid w:val="009F5D82"/>
    <w:rsid w:val="009F7C64"/>
    <w:rsid w:val="00A036CA"/>
    <w:rsid w:val="00A050E1"/>
    <w:rsid w:val="00A07BA0"/>
    <w:rsid w:val="00A15E65"/>
    <w:rsid w:val="00A21073"/>
    <w:rsid w:val="00A2266F"/>
    <w:rsid w:val="00A240E3"/>
    <w:rsid w:val="00A259CB"/>
    <w:rsid w:val="00A278B3"/>
    <w:rsid w:val="00A33A73"/>
    <w:rsid w:val="00A44467"/>
    <w:rsid w:val="00A445C3"/>
    <w:rsid w:val="00A45EA7"/>
    <w:rsid w:val="00A52F4A"/>
    <w:rsid w:val="00A56038"/>
    <w:rsid w:val="00A60DA3"/>
    <w:rsid w:val="00A61438"/>
    <w:rsid w:val="00A644C7"/>
    <w:rsid w:val="00A66760"/>
    <w:rsid w:val="00A6719A"/>
    <w:rsid w:val="00A67259"/>
    <w:rsid w:val="00A70B77"/>
    <w:rsid w:val="00A77344"/>
    <w:rsid w:val="00A77E3B"/>
    <w:rsid w:val="00A8440C"/>
    <w:rsid w:val="00A87C0F"/>
    <w:rsid w:val="00A90435"/>
    <w:rsid w:val="00A905BF"/>
    <w:rsid w:val="00A93129"/>
    <w:rsid w:val="00A93478"/>
    <w:rsid w:val="00AA2F36"/>
    <w:rsid w:val="00AA50E7"/>
    <w:rsid w:val="00AB0887"/>
    <w:rsid w:val="00AB0AC3"/>
    <w:rsid w:val="00AB7E69"/>
    <w:rsid w:val="00AC22BE"/>
    <w:rsid w:val="00AC7937"/>
    <w:rsid w:val="00AD0BB8"/>
    <w:rsid w:val="00AD3BCA"/>
    <w:rsid w:val="00AE2A14"/>
    <w:rsid w:val="00AE7BD1"/>
    <w:rsid w:val="00AF1A4A"/>
    <w:rsid w:val="00AF2EA0"/>
    <w:rsid w:val="00AF58E1"/>
    <w:rsid w:val="00B00F25"/>
    <w:rsid w:val="00B01747"/>
    <w:rsid w:val="00B03C2D"/>
    <w:rsid w:val="00B0693F"/>
    <w:rsid w:val="00B15111"/>
    <w:rsid w:val="00B16F39"/>
    <w:rsid w:val="00B219F5"/>
    <w:rsid w:val="00B2623F"/>
    <w:rsid w:val="00B27AA1"/>
    <w:rsid w:val="00B37D56"/>
    <w:rsid w:val="00B400A9"/>
    <w:rsid w:val="00B43643"/>
    <w:rsid w:val="00B44A60"/>
    <w:rsid w:val="00B46A53"/>
    <w:rsid w:val="00B534AD"/>
    <w:rsid w:val="00B56481"/>
    <w:rsid w:val="00B61431"/>
    <w:rsid w:val="00B61749"/>
    <w:rsid w:val="00B6684A"/>
    <w:rsid w:val="00B735B7"/>
    <w:rsid w:val="00B75940"/>
    <w:rsid w:val="00B77CE8"/>
    <w:rsid w:val="00B805F5"/>
    <w:rsid w:val="00B8740E"/>
    <w:rsid w:val="00B926F2"/>
    <w:rsid w:val="00B93114"/>
    <w:rsid w:val="00BA0A18"/>
    <w:rsid w:val="00BA0A54"/>
    <w:rsid w:val="00BA4558"/>
    <w:rsid w:val="00BD1224"/>
    <w:rsid w:val="00BD2F7E"/>
    <w:rsid w:val="00BD6F95"/>
    <w:rsid w:val="00BD7B03"/>
    <w:rsid w:val="00BD7BFA"/>
    <w:rsid w:val="00BE369E"/>
    <w:rsid w:val="00BF2C3A"/>
    <w:rsid w:val="00BF7E57"/>
    <w:rsid w:val="00C066D5"/>
    <w:rsid w:val="00C14F75"/>
    <w:rsid w:val="00C173D5"/>
    <w:rsid w:val="00C2250E"/>
    <w:rsid w:val="00C259EE"/>
    <w:rsid w:val="00C362F5"/>
    <w:rsid w:val="00C36D0B"/>
    <w:rsid w:val="00C378A1"/>
    <w:rsid w:val="00C434BF"/>
    <w:rsid w:val="00C45F9B"/>
    <w:rsid w:val="00C507E9"/>
    <w:rsid w:val="00C54086"/>
    <w:rsid w:val="00C54888"/>
    <w:rsid w:val="00C559DA"/>
    <w:rsid w:val="00C561FB"/>
    <w:rsid w:val="00C6698B"/>
    <w:rsid w:val="00C7722C"/>
    <w:rsid w:val="00C80A26"/>
    <w:rsid w:val="00C83BBE"/>
    <w:rsid w:val="00C86CEC"/>
    <w:rsid w:val="00C90AC0"/>
    <w:rsid w:val="00C95244"/>
    <w:rsid w:val="00C97EC2"/>
    <w:rsid w:val="00CA1EC3"/>
    <w:rsid w:val="00CA4562"/>
    <w:rsid w:val="00CA4F56"/>
    <w:rsid w:val="00CB03A0"/>
    <w:rsid w:val="00CB0D0D"/>
    <w:rsid w:val="00CB50C7"/>
    <w:rsid w:val="00CB5600"/>
    <w:rsid w:val="00CB5DB5"/>
    <w:rsid w:val="00CB641F"/>
    <w:rsid w:val="00CB7819"/>
    <w:rsid w:val="00CC50D4"/>
    <w:rsid w:val="00CC53A9"/>
    <w:rsid w:val="00CD3171"/>
    <w:rsid w:val="00CD5DCB"/>
    <w:rsid w:val="00CD7D24"/>
    <w:rsid w:val="00CE11C5"/>
    <w:rsid w:val="00CE1F9D"/>
    <w:rsid w:val="00CE24E4"/>
    <w:rsid w:val="00CE34C8"/>
    <w:rsid w:val="00CF25BA"/>
    <w:rsid w:val="00CF28D9"/>
    <w:rsid w:val="00CF40EF"/>
    <w:rsid w:val="00D017F1"/>
    <w:rsid w:val="00D02516"/>
    <w:rsid w:val="00D04347"/>
    <w:rsid w:val="00D06F85"/>
    <w:rsid w:val="00D071F3"/>
    <w:rsid w:val="00D10EA2"/>
    <w:rsid w:val="00D1594F"/>
    <w:rsid w:val="00D21078"/>
    <w:rsid w:val="00D26051"/>
    <w:rsid w:val="00D2616E"/>
    <w:rsid w:val="00D30049"/>
    <w:rsid w:val="00D3154C"/>
    <w:rsid w:val="00D33BBE"/>
    <w:rsid w:val="00D34960"/>
    <w:rsid w:val="00D445B5"/>
    <w:rsid w:val="00D47412"/>
    <w:rsid w:val="00D53C41"/>
    <w:rsid w:val="00D547EA"/>
    <w:rsid w:val="00D624D3"/>
    <w:rsid w:val="00D64D91"/>
    <w:rsid w:val="00D65DB1"/>
    <w:rsid w:val="00D851AF"/>
    <w:rsid w:val="00D85BFE"/>
    <w:rsid w:val="00D869FC"/>
    <w:rsid w:val="00D87EA9"/>
    <w:rsid w:val="00D90E7F"/>
    <w:rsid w:val="00DA0E8A"/>
    <w:rsid w:val="00DB00EB"/>
    <w:rsid w:val="00DB272E"/>
    <w:rsid w:val="00DB59C7"/>
    <w:rsid w:val="00DC0998"/>
    <w:rsid w:val="00DC0A9E"/>
    <w:rsid w:val="00DC6C3E"/>
    <w:rsid w:val="00DC7E1E"/>
    <w:rsid w:val="00DD1350"/>
    <w:rsid w:val="00DD34ED"/>
    <w:rsid w:val="00DD5F13"/>
    <w:rsid w:val="00DD692C"/>
    <w:rsid w:val="00DE76C4"/>
    <w:rsid w:val="00DF3296"/>
    <w:rsid w:val="00E15025"/>
    <w:rsid w:val="00E212F6"/>
    <w:rsid w:val="00E22549"/>
    <w:rsid w:val="00E22B16"/>
    <w:rsid w:val="00E269FE"/>
    <w:rsid w:val="00E2738A"/>
    <w:rsid w:val="00E274AE"/>
    <w:rsid w:val="00E3513C"/>
    <w:rsid w:val="00E3632F"/>
    <w:rsid w:val="00E3786D"/>
    <w:rsid w:val="00E37F89"/>
    <w:rsid w:val="00E4413D"/>
    <w:rsid w:val="00E52324"/>
    <w:rsid w:val="00E52D8C"/>
    <w:rsid w:val="00E60738"/>
    <w:rsid w:val="00E7075C"/>
    <w:rsid w:val="00E710B4"/>
    <w:rsid w:val="00E75141"/>
    <w:rsid w:val="00E76BA0"/>
    <w:rsid w:val="00E772D5"/>
    <w:rsid w:val="00E773D3"/>
    <w:rsid w:val="00E8021E"/>
    <w:rsid w:val="00E80A18"/>
    <w:rsid w:val="00E81E62"/>
    <w:rsid w:val="00E830CE"/>
    <w:rsid w:val="00E871B4"/>
    <w:rsid w:val="00E92DF7"/>
    <w:rsid w:val="00E96D04"/>
    <w:rsid w:val="00EA1A9E"/>
    <w:rsid w:val="00EA360E"/>
    <w:rsid w:val="00EB21C9"/>
    <w:rsid w:val="00EB25B2"/>
    <w:rsid w:val="00EB5327"/>
    <w:rsid w:val="00ED0B12"/>
    <w:rsid w:val="00ED4973"/>
    <w:rsid w:val="00ED7D94"/>
    <w:rsid w:val="00EE1078"/>
    <w:rsid w:val="00EE7186"/>
    <w:rsid w:val="00EF0AFD"/>
    <w:rsid w:val="00EF4A05"/>
    <w:rsid w:val="00EF702C"/>
    <w:rsid w:val="00F04C02"/>
    <w:rsid w:val="00F05316"/>
    <w:rsid w:val="00F06C8E"/>
    <w:rsid w:val="00F10E5E"/>
    <w:rsid w:val="00F15DF2"/>
    <w:rsid w:val="00F24F61"/>
    <w:rsid w:val="00F25AC5"/>
    <w:rsid w:val="00F404F2"/>
    <w:rsid w:val="00F40F6E"/>
    <w:rsid w:val="00F418F0"/>
    <w:rsid w:val="00F430E0"/>
    <w:rsid w:val="00F56F0F"/>
    <w:rsid w:val="00F574B2"/>
    <w:rsid w:val="00F57BAF"/>
    <w:rsid w:val="00F6395F"/>
    <w:rsid w:val="00F66075"/>
    <w:rsid w:val="00F74026"/>
    <w:rsid w:val="00F7704E"/>
    <w:rsid w:val="00F83E7D"/>
    <w:rsid w:val="00F83FA8"/>
    <w:rsid w:val="00F846C0"/>
    <w:rsid w:val="00F9442F"/>
    <w:rsid w:val="00FA0A87"/>
    <w:rsid w:val="00FA3A6A"/>
    <w:rsid w:val="00FB48B0"/>
    <w:rsid w:val="00FB5C66"/>
    <w:rsid w:val="00FB5F87"/>
    <w:rsid w:val="00FC3C86"/>
    <w:rsid w:val="00FC7013"/>
    <w:rsid w:val="00FD0448"/>
    <w:rsid w:val="00FD3FE0"/>
    <w:rsid w:val="00FD57E5"/>
    <w:rsid w:val="00FE332D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912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091286"/>
    <w:rPr>
      <w:b/>
      <w:bCs/>
      <w:kern w:val="44"/>
      <w:sz w:val="44"/>
      <w:szCs w:val="44"/>
    </w:rPr>
  </w:style>
  <w:style w:type="paragraph" w:customStyle="1" w:styleId="Default">
    <w:name w:val="Default"/>
    <w:uiPriority w:val="99"/>
    <w:rsid w:val="00A56038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E34C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C0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DC0A9E"/>
    <w:rPr>
      <w:sz w:val="18"/>
      <w:szCs w:val="18"/>
    </w:rPr>
  </w:style>
  <w:style w:type="paragraph" w:styleId="a5">
    <w:name w:val="footer"/>
    <w:basedOn w:val="a"/>
    <w:link w:val="Char0"/>
    <w:uiPriority w:val="99"/>
    <w:rsid w:val="00DC0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DC0A9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7671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076715"/>
    <w:rPr>
      <w:sz w:val="18"/>
      <w:szCs w:val="18"/>
    </w:rPr>
  </w:style>
  <w:style w:type="character" w:styleId="a7">
    <w:name w:val="page number"/>
    <w:basedOn w:val="a0"/>
    <w:uiPriority w:val="99"/>
    <w:rsid w:val="0097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</Pages>
  <Words>299</Words>
  <Characters>1706</Characters>
  <Application>Microsoft Office Word</Application>
  <DocSecurity>0</DocSecurity>
  <Lines>14</Lines>
  <Paragraphs>4</Paragraphs>
  <ScaleCrop>false</ScaleCrop>
  <Company>.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2015-04-30T01:04:00Z</cp:lastPrinted>
  <dcterms:created xsi:type="dcterms:W3CDTF">2014-03-24T01:35:00Z</dcterms:created>
  <dcterms:modified xsi:type="dcterms:W3CDTF">2015-05-06T00:35:00Z</dcterms:modified>
</cp:coreProperties>
</file>